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7D" w:rsidRPr="00D7497D" w:rsidRDefault="00D7497D" w:rsidP="00D7497D">
      <w:pPr>
        <w:widowControl/>
        <w:spacing w:beforeAutospacing="1" w:afterAutospacing="1" w:line="525" w:lineRule="atLeast"/>
        <w:jc w:val="center"/>
        <w:rPr>
          <w:rFonts w:ascii="宋体" w:eastAsia="宋体" w:hAnsi="宋体" w:cs="宋体"/>
          <w:color w:val="666666"/>
          <w:kern w:val="0"/>
          <w:sz w:val="36"/>
          <w:szCs w:val="36"/>
        </w:rPr>
      </w:pPr>
      <w:bookmarkStart w:id="0" w:name="_Toc465264027"/>
      <w:bookmarkStart w:id="1" w:name="_Toc425933103"/>
      <w:bookmarkStart w:id="2" w:name="_Toc420506979"/>
      <w:bookmarkEnd w:id="0"/>
      <w:bookmarkEnd w:id="1"/>
      <w:r w:rsidRPr="00D7497D">
        <w:rPr>
          <w:rFonts w:ascii="宋体" w:eastAsia="宋体" w:hAnsi="宋体" w:cs="宋体" w:hint="eastAsia"/>
          <w:color w:val="2A2A2A"/>
          <w:kern w:val="0"/>
          <w:sz w:val="36"/>
          <w:szCs w:val="36"/>
        </w:rPr>
        <w:t>湖北</w:t>
      </w:r>
      <w:r w:rsidRPr="007F3258">
        <w:rPr>
          <w:rFonts w:ascii="宋体" w:eastAsia="宋体" w:hAnsi="宋体" w:cs="宋体" w:hint="eastAsia"/>
          <w:color w:val="2A2A2A"/>
          <w:kern w:val="0"/>
          <w:sz w:val="36"/>
          <w:szCs w:val="36"/>
        </w:rPr>
        <w:t>文理学院</w:t>
      </w:r>
      <w:r w:rsidRPr="00D7497D">
        <w:rPr>
          <w:rFonts w:ascii="宋体" w:eastAsia="宋体" w:hAnsi="宋体" w:cs="宋体" w:hint="eastAsia"/>
          <w:color w:val="2A2A2A"/>
          <w:kern w:val="0"/>
          <w:sz w:val="36"/>
          <w:szCs w:val="36"/>
        </w:rPr>
        <w:t>采购需求公示</w:t>
      </w:r>
      <w:bookmarkEnd w:id="2"/>
    </w:p>
    <w:p w:rsidR="00D7497D" w:rsidRPr="00D7497D"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湖北文理学院</w:t>
      </w:r>
      <w:r w:rsidR="00D7497D" w:rsidRPr="007F3258">
        <w:rPr>
          <w:rFonts w:ascii="仿宋_GB2312" w:hAnsi="宋体" w:cs="宋体" w:hint="eastAsia"/>
          <w:kern w:val="0"/>
          <w:sz w:val="28"/>
          <w:szCs w:val="28"/>
        </w:rPr>
        <w:t>采购与招投标管理中心</w:t>
      </w:r>
      <w:proofErr w:type="gramStart"/>
      <w:r w:rsidR="00D7497D" w:rsidRPr="007F3258">
        <w:rPr>
          <w:rFonts w:ascii="仿宋_GB2312" w:hAnsi="宋体" w:cs="宋体" w:hint="eastAsia"/>
          <w:kern w:val="0"/>
          <w:sz w:val="28"/>
          <w:szCs w:val="28"/>
        </w:rPr>
        <w:t>拟</w:t>
      </w:r>
      <w:r>
        <w:rPr>
          <w:rFonts w:ascii="仿宋_GB2312" w:hAnsi="宋体" w:cs="宋体" w:hint="eastAsia"/>
          <w:kern w:val="0"/>
          <w:sz w:val="28"/>
          <w:szCs w:val="28"/>
        </w:rPr>
        <w:t>按照</w:t>
      </w:r>
      <w:proofErr w:type="gramEnd"/>
      <w:r>
        <w:rPr>
          <w:rFonts w:ascii="仿宋_GB2312" w:hAnsi="宋体" w:cs="宋体" w:hint="eastAsia"/>
          <w:kern w:val="0"/>
          <w:sz w:val="28"/>
          <w:szCs w:val="28"/>
        </w:rPr>
        <w:t>学校要求，</w:t>
      </w:r>
      <w:proofErr w:type="gramStart"/>
      <w:r>
        <w:rPr>
          <w:rFonts w:ascii="仿宋_GB2312" w:hAnsi="宋体" w:cs="宋体" w:hint="eastAsia"/>
          <w:kern w:val="0"/>
          <w:sz w:val="28"/>
          <w:szCs w:val="28"/>
        </w:rPr>
        <w:t>依</w:t>
      </w:r>
      <w:r w:rsidR="00D7497D" w:rsidRPr="007F3258">
        <w:rPr>
          <w:rFonts w:ascii="仿宋_GB2312" w:hAnsi="宋体" w:cs="宋体" w:hint="eastAsia"/>
          <w:kern w:val="0"/>
          <w:sz w:val="28"/>
          <w:szCs w:val="28"/>
        </w:rPr>
        <w:t>相关</w:t>
      </w:r>
      <w:proofErr w:type="gramEnd"/>
      <w:r w:rsidR="00D7497D" w:rsidRPr="007F3258">
        <w:rPr>
          <w:rFonts w:ascii="仿宋_GB2312" w:hAnsi="宋体" w:cs="宋体" w:hint="eastAsia"/>
          <w:kern w:val="0"/>
          <w:sz w:val="28"/>
          <w:szCs w:val="28"/>
        </w:rPr>
        <w:t>法律法规</w:t>
      </w:r>
      <w:r>
        <w:rPr>
          <w:rFonts w:ascii="仿宋_GB2312" w:hAnsi="宋体" w:cs="宋体" w:hint="eastAsia"/>
          <w:kern w:val="0"/>
          <w:sz w:val="28"/>
          <w:szCs w:val="28"/>
        </w:rPr>
        <w:t>规定</w:t>
      </w:r>
      <w:r w:rsidR="00D7497D" w:rsidRPr="007F3258">
        <w:rPr>
          <w:rFonts w:ascii="仿宋_GB2312" w:hAnsi="宋体" w:cs="宋体" w:hint="eastAsia"/>
          <w:kern w:val="0"/>
          <w:sz w:val="28"/>
          <w:szCs w:val="28"/>
        </w:rPr>
        <w:t>，委托招标代理机构就</w:t>
      </w:r>
      <w:r>
        <w:rPr>
          <w:rFonts w:ascii="仿宋_GB2312" w:hAnsi="宋体" w:cs="宋体" w:hint="eastAsia"/>
          <w:kern w:val="0"/>
          <w:sz w:val="28"/>
          <w:szCs w:val="28"/>
        </w:rPr>
        <w:t>本</w:t>
      </w:r>
      <w:r w:rsidR="00D7497D" w:rsidRPr="00D7497D">
        <w:rPr>
          <w:rFonts w:ascii="仿宋_GB2312" w:hAnsi="宋体" w:cs="宋体" w:hint="eastAsia"/>
          <w:kern w:val="0"/>
          <w:sz w:val="28"/>
          <w:szCs w:val="28"/>
        </w:rPr>
        <w:t>项目所需货物及相关服务进行采购，现对采购人提供的采购需求进行公示，公开征询意见。</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一</w:t>
      </w:r>
      <w:r w:rsidR="00D7497D" w:rsidRPr="00D7497D">
        <w:rPr>
          <w:rFonts w:ascii="仿宋_GB2312" w:hAnsi="宋体" w:cs="宋体" w:hint="eastAsia"/>
          <w:kern w:val="0"/>
          <w:sz w:val="28"/>
          <w:szCs w:val="28"/>
        </w:rPr>
        <w:t>、项目名称：</w:t>
      </w:r>
      <w:bookmarkStart w:id="3" w:name="_GoBack"/>
      <w:r w:rsidR="00A93E3F" w:rsidRPr="00A93E3F">
        <w:rPr>
          <w:rFonts w:ascii="仿宋_GB2312" w:hAnsi="宋体" w:cs="宋体" w:hint="eastAsia"/>
          <w:kern w:val="0"/>
          <w:sz w:val="28"/>
          <w:szCs w:val="28"/>
        </w:rPr>
        <w:t>管理综合实训平台扩建项目</w:t>
      </w:r>
      <w:bookmarkEnd w:id="3"/>
      <w:r w:rsidR="00C04404">
        <w:rPr>
          <w:rFonts w:ascii="仿宋_GB2312" w:hAnsi="宋体" w:cs="宋体" w:hint="eastAsia"/>
          <w:kern w:val="0"/>
          <w:sz w:val="28"/>
          <w:szCs w:val="28"/>
        </w:rPr>
        <w:t>。</w:t>
      </w:r>
      <w:r w:rsidR="00B719D7" w:rsidRPr="00D7497D">
        <w:rPr>
          <w:rFonts w:ascii="仿宋_GB2312" w:hAnsi="宋体" w:cs="宋体"/>
          <w:kern w:val="0"/>
          <w:sz w:val="28"/>
          <w:szCs w:val="28"/>
        </w:rPr>
        <w:t xml:space="preserve"> </w:t>
      </w:r>
    </w:p>
    <w:p w:rsid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二</w:t>
      </w:r>
      <w:r w:rsidR="00D7497D" w:rsidRPr="00D7497D">
        <w:rPr>
          <w:rFonts w:ascii="仿宋_GB2312" w:hAnsi="宋体" w:cs="宋体" w:hint="eastAsia"/>
          <w:kern w:val="0"/>
          <w:sz w:val="28"/>
          <w:szCs w:val="28"/>
        </w:rPr>
        <w:t>、采购内容：</w:t>
      </w:r>
    </w:p>
    <w:tbl>
      <w:tblPr>
        <w:tblW w:w="9221" w:type="dxa"/>
        <w:jc w:val="center"/>
        <w:tblLayout w:type="fixed"/>
        <w:tblCellMar>
          <w:left w:w="0" w:type="dxa"/>
          <w:right w:w="0" w:type="dxa"/>
        </w:tblCellMar>
        <w:tblLook w:val="04A0" w:firstRow="1" w:lastRow="0" w:firstColumn="1" w:lastColumn="0" w:noHBand="0" w:noVBand="1"/>
      </w:tblPr>
      <w:tblGrid>
        <w:gridCol w:w="748"/>
        <w:gridCol w:w="1419"/>
        <w:gridCol w:w="5353"/>
        <w:gridCol w:w="1701"/>
      </w:tblGrid>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widowControl/>
              <w:spacing w:line="360" w:lineRule="auto"/>
              <w:jc w:val="center"/>
              <w:rPr>
                <w:rFonts w:ascii="仿宋" w:eastAsia="仿宋" w:hAnsi="仿宋"/>
                <w:sz w:val="24"/>
                <w:szCs w:val="24"/>
              </w:rPr>
            </w:pPr>
            <w:r w:rsidRPr="00A93E3F">
              <w:rPr>
                <w:rFonts w:ascii="仿宋" w:eastAsia="仿宋" w:hAnsi="仿宋"/>
                <w:sz w:val="24"/>
                <w:szCs w:val="24"/>
              </w:rPr>
              <w:t>序号</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widowControl/>
              <w:spacing w:line="360" w:lineRule="auto"/>
              <w:jc w:val="center"/>
              <w:rPr>
                <w:rFonts w:ascii="仿宋" w:eastAsia="仿宋" w:hAnsi="仿宋"/>
                <w:sz w:val="24"/>
                <w:szCs w:val="24"/>
              </w:rPr>
            </w:pPr>
            <w:r w:rsidRPr="00A93E3F">
              <w:rPr>
                <w:rFonts w:ascii="仿宋" w:eastAsia="仿宋" w:hAnsi="仿宋"/>
                <w:sz w:val="24"/>
                <w:szCs w:val="24"/>
              </w:rPr>
              <w:t>设备名称</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widowControl/>
              <w:spacing w:line="360" w:lineRule="auto"/>
              <w:jc w:val="center"/>
              <w:rPr>
                <w:rFonts w:ascii="仿宋" w:eastAsia="仿宋" w:hAnsi="仿宋"/>
                <w:sz w:val="24"/>
                <w:szCs w:val="24"/>
              </w:rPr>
            </w:pPr>
            <w:r w:rsidRPr="00A93E3F">
              <w:rPr>
                <w:rFonts w:ascii="仿宋" w:eastAsia="仿宋" w:hAnsi="仿宋"/>
                <w:sz w:val="24"/>
                <w:szCs w:val="24"/>
              </w:rPr>
              <w:t>技术参数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center"/>
              <w:rPr>
                <w:rFonts w:ascii="仿宋" w:eastAsia="仿宋" w:hAnsi="仿宋"/>
                <w:sz w:val="24"/>
                <w:szCs w:val="24"/>
              </w:rPr>
            </w:pPr>
            <w:r w:rsidRPr="00A93E3F">
              <w:rPr>
                <w:rFonts w:ascii="仿宋" w:eastAsia="仿宋" w:hAnsi="仿宋" w:hint="eastAsia"/>
                <w:sz w:val="24"/>
                <w:szCs w:val="24"/>
              </w:rPr>
              <w:t>推荐产品</w:t>
            </w: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color w:val="FF0000"/>
                <w:spacing w:val="-2"/>
                <w:sz w:val="24"/>
                <w:szCs w:val="24"/>
              </w:rPr>
            </w:pPr>
            <w:r w:rsidRPr="00A93E3F">
              <w:rPr>
                <w:rFonts w:ascii="仿宋" w:eastAsia="仿宋" w:hAnsi="仿宋" w:hint="eastAsia"/>
                <w:color w:val="0000FF"/>
                <w:spacing w:val="-2"/>
                <w:sz w:val="24"/>
                <w:szCs w:val="24"/>
              </w:rPr>
              <w:t>1</w:t>
            </w:r>
          </w:p>
          <w:p w:rsidR="00A93E3F" w:rsidRPr="00A93E3F" w:rsidRDefault="00A93E3F" w:rsidP="00020A79">
            <w:pPr>
              <w:spacing w:line="360" w:lineRule="auto"/>
              <w:jc w:val="center"/>
              <w:rPr>
                <w:rFonts w:ascii="仿宋" w:eastAsia="仿宋" w:hAnsi="仿宋"/>
                <w:sz w:val="24"/>
                <w:szCs w:val="24"/>
              </w:rPr>
            </w:pPr>
          </w:p>
          <w:p w:rsidR="00A93E3F" w:rsidRPr="00A93E3F" w:rsidRDefault="00A93E3F" w:rsidP="00020A79">
            <w:pPr>
              <w:spacing w:line="360" w:lineRule="auto"/>
              <w:jc w:val="center"/>
              <w:rPr>
                <w:rFonts w:ascii="仿宋" w:eastAsia="仿宋" w:hAnsi="仿宋"/>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增值税防伪税控开票实训系统</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该系统包含《增值税防伪税控发行子系统》及《增值税防伪税控开票子系统》两个实训子系统，系统模拟了税局端和企业端</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★配备最新版金税盘，可模拟税局端进行金税</w:t>
            </w:r>
            <w:proofErr w:type="gramStart"/>
            <w:r w:rsidRPr="00A93E3F">
              <w:rPr>
                <w:rFonts w:ascii="仿宋" w:eastAsia="仿宋" w:hAnsi="仿宋" w:hint="eastAsia"/>
                <w:sz w:val="24"/>
                <w:szCs w:val="24"/>
              </w:rPr>
              <w:t>盘发行</w:t>
            </w:r>
            <w:proofErr w:type="gramEnd"/>
            <w:r w:rsidRPr="00A93E3F">
              <w:rPr>
                <w:rFonts w:ascii="仿宋" w:eastAsia="仿宋" w:hAnsi="仿宋" w:hint="eastAsia"/>
                <w:sz w:val="24"/>
                <w:szCs w:val="24"/>
              </w:rPr>
              <w:t>和企业开户，发行后系统自动配备一个完整的企业信息，可以实现发票发售与购买,发票读入、</w:t>
            </w:r>
            <w:proofErr w:type="gramStart"/>
            <w:r w:rsidRPr="00A93E3F">
              <w:rPr>
                <w:rFonts w:ascii="仿宋" w:eastAsia="仿宋" w:hAnsi="仿宋" w:hint="eastAsia"/>
                <w:sz w:val="24"/>
                <w:szCs w:val="24"/>
              </w:rPr>
              <w:t>抄报税清卡</w:t>
            </w:r>
            <w:proofErr w:type="gramEnd"/>
            <w:r w:rsidRPr="00A93E3F">
              <w:rPr>
                <w:rFonts w:ascii="仿宋" w:eastAsia="仿宋" w:hAnsi="仿宋" w:hint="eastAsia"/>
                <w:sz w:val="24"/>
                <w:szCs w:val="24"/>
              </w:rPr>
              <w:t>完成后可循环使用金税盘</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设置有客户编码和商品编码功能，客户编码用来录入与企业发生业务关系，需要为其开具发票的客户信息，也可以对已录入的客户信息进行修改和删除，也可以导入和导出客户编码信息。填开发票时，“购方信息”可以从该客户编码库中选取。商品编码用来录入本企业所销售的商品信息，也可以对已录入的商品信息进行修改和删除，也可以导入和导出商品编码信息。填开发票时，“商品信息”可以从该商品编码库中选取。增加时需填写商品名称、商品税目、简码、税率、规格型号、单价、计量单位、税收分类编码，可对税率、含税价标志、享受优惠政策、优惠政策类型选择，税率选择必须是2019年最新税率</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★开票软件满足增值税专票、增值税普票、增值税电子票开具，开票日期可以进行模拟设置，设置需要的开票日期，电子发票开具后在发票查询，可以查询到有开票企业发票专用章的电子发票。</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★系统开票符合以下5个流程和规定：发票管理:1.发票读入：对金税盘中的发票读入，</w:t>
            </w:r>
            <w:r w:rsidRPr="00A93E3F">
              <w:rPr>
                <w:rFonts w:ascii="仿宋" w:eastAsia="仿宋" w:hAnsi="仿宋" w:hint="eastAsia"/>
                <w:sz w:val="24"/>
                <w:szCs w:val="24"/>
              </w:rPr>
              <w:lastRenderedPageBreak/>
              <w:t>校验购买发票的数量、时间、开票限额、号码段、发票代码，且发票一次性读入系统内，再次领购发票</w:t>
            </w:r>
            <w:proofErr w:type="gramStart"/>
            <w:r w:rsidRPr="00A93E3F">
              <w:rPr>
                <w:rFonts w:ascii="仿宋" w:eastAsia="仿宋" w:hAnsi="仿宋" w:hint="eastAsia"/>
                <w:sz w:val="24"/>
                <w:szCs w:val="24"/>
              </w:rPr>
              <w:t>时需抄完税</w:t>
            </w:r>
            <w:proofErr w:type="gramEnd"/>
            <w:r w:rsidRPr="00A93E3F">
              <w:rPr>
                <w:rFonts w:ascii="仿宋" w:eastAsia="仿宋" w:hAnsi="仿宋" w:hint="eastAsia"/>
                <w:sz w:val="24"/>
                <w:szCs w:val="24"/>
              </w:rPr>
              <w:t>清完卡。2.发票填开：支持填开增值税专用发票和增值税普通发票。系统可以开具正常发票、折扣发票、清单发票、红字发票、差额发票，发票打印规格和真实企业一致。开具红字时遵循先进行</w:t>
            </w:r>
            <w:proofErr w:type="gramStart"/>
            <w:r w:rsidRPr="00A93E3F">
              <w:rPr>
                <w:rFonts w:ascii="仿宋" w:eastAsia="仿宋" w:hAnsi="仿宋" w:hint="eastAsia"/>
                <w:sz w:val="24"/>
                <w:szCs w:val="24"/>
              </w:rPr>
              <w:t>抄报税清卡</w:t>
            </w:r>
            <w:proofErr w:type="gramEnd"/>
            <w:r w:rsidRPr="00A93E3F">
              <w:rPr>
                <w:rFonts w:ascii="仿宋" w:eastAsia="仿宋" w:hAnsi="仿宋" w:hint="eastAsia"/>
                <w:sz w:val="24"/>
                <w:szCs w:val="24"/>
              </w:rPr>
              <w:t>，然后开具红字发票信息表上传至税局，再从税局下载红字发票信息表反馈信息，再来开具红字发票，同时开具红字发票时需要校验对应蓝字发票的号码和代码。3.发票查询：可以按照月份进行历史开票记录进行查询，并可以导出。4.发票作废。可以对已开发票和未开发票作废，对于未开发票可以进行批量作废。5.发票退回：可将未使用的发票退回， 报税处理：.抄税。包括上报汇总</w:t>
            </w:r>
            <w:proofErr w:type="gramStart"/>
            <w:r w:rsidRPr="00A93E3F">
              <w:rPr>
                <w:rFonts w:ascii="仿宋" w:eastAsia="仿宋" w:hAnsi="仿宋" w:hint="eastAsia"/>
                <w:sz w:val="24"/>
                <w:szCs w:val="24"/>
              </w:rPr>
              <w:t>远程清卡和</w:t>
            </w:r>
            <w:proofErr w:type="gramEnd"/>
            <w:r w:rsidRPr="00A93E3F">
              <w:rPr>
                <w:rFonts w:ascii="仿宋" w:eastAsia="仿宋" w:hAnsi="仿宋" w:hint="eastAsia"/>
                <w:sz w:val="24"/>
                <w:szCs w:val="24"/>
              </w:rPr>
              <w:t>办税</w:t>
            </w:r>
            <w:proofErr w:type="gramStart"/>
            <w:r w:rsidRPr="00A93E3F">
              <w:rPr>
                <w:rFonts w:ascii="仿宋" w:eastAsia="仿宋" w:hAnsi="仿宋" w:hint="eastAsia"/>
                <w:sz w:val="24"/>
                <w:szCs w:val="24"/>
              </w:rPr>
              <w:t>厅抄税</w:t>
            </w:r>
            <w:proofErr w:type="gramEnd"/>
            <w:r w:rsidRPr="00A93E3F">
              <w:rPr>
                <w:rFonts w:ascii="仿宋" w:eastAsia="仿宋" w:hAnsi="仿宋" w:hint="eastAsia"/>
                <w:sz w:val="24"/>
                <w:szCs w:val="24"/>
              </w:rPr>
              <w:t>，</w:t>
            </w:r>
            <w:proofErr w:type="gramStart"/>
            <w:r w:rsidRPr="00A93E3F">
              <w:rPr>
                <w:rFonts w:ascii="仿宋" w:eastAsia="仿宋" w:hAnsi="仿宋" w:hint="eastAsia"/>
                <w:sz w:val="24"/>
                <w:szCs w:val="24"/>
              </w:rPr>
              <w:t>当面清卡两种</w:t>
            </w:r>
            <w:proofErr w:type="gramEnd"/>
            <w:r w:rsidRPr="00A93E3F">
              <w:rPr>
                <w:rFonts w:ascii="仿宋" w:eastAsia="仿宋" w:hAnsi="仿宋" w:hint="eastAsia"/>
                <w:sz w:val="24"/>
                <w:szCs w:val="24"/>
              </w:rPr>
              <w:t>模式。同时系统支持模拟征</w:t>
            </w:r>
            <w:proofErr w:type="gramStart"/>
            <w:r w:rsidRPr="00A93E3F">
              <w:rPr>
                <w:rFonts w:ascii="仿宋" w:eastAsia="仿宋" w:hAnsi="仿宋" w:hint="eastAsia"/>
                <w:sz w:val="24"/>
                <w:szCs w:val="24"/>
              </w:rPr>
              <w:t>期抄税和非征期抄税</w:t>
            </w:r>
            <w:proofErr w:type="gramEnd"/>
            <w:r w:rsidRPr="00A93E3F">
              <w:rPr>
                <w:rFonts w:ascii="仿宋" w:eastAsia="仿宋" w:hAnsi="仿宋" w:hint="eastAsia"/>
                <w:sz w:val="24"/>
                <w:szCs w:val="24"/>
              </w:rPr>
              <w:t>。</w:t>
            </w:r>
            <w:proofErr w:type="gramStart"/>
            <w:r w:rsidRPr="00A93E3F">
              <w:rPr>
                <w:rFonts w:ascii="仿宋" w:eastAsia="仿宋" w:hAnsi="仿宋" w:hint="eastAsia"/>
                <w:sz w:val="24"/>
                <w:szCs w:val="24"/>
              </w:rPr>
              <w:t>在抄税的</w:t>
            </w:r>
            <w:proofErr w:type="gramEnd"/>
            <w:r w:rsidRPr="00A93E3F">
              <w:rPr>
                <w:rFonts w:ascii="仿宋" w:eastAsia="仿宋" w:hAnsi="仿宋" w:hint="eastAsia"/>
                <w:sz w:val="24"/>
                <w:szCs w:val="24"/>
              </w:rPr>
              <w:t>时候，有明显的进程提示信息</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开具的发票为本地化票样，可以实现开具增值税专用发票和增值税普通发票，具有建筑业，交通运输、仓储及邮政业，房地产业，租赁和商务服务业，居民服务、修理和其他服务业差额开票功能；同时能根据票据信息自动生成108位防伪电子密文，能够自动生成发票二维码，能对发票的打印参数进行设置，可配合实训发票一比一打印</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★开具发票时能够直接输入购买方信息，也能直接选取客户编码设置的企业信息，货物或应税劳务、服务名称</w:t>
            </w:r>
            <w:proofErr w:type="gramStart"/>
            <w:r w:rsidRPr="00A93E3F">
              <w:rPr>
                <w:rFonts w:ascii="仿宋" w:eastAsia="仿宋" w:hAnsi="仿宋" w:hint="eastAsia"/>
                <w:sz w:val="24"/>
                <w:szCs w:val="24"/>
              </w:rPr>
              <w:t>需能够</w:t>
            </w:r>
            <w:proofErr w:type="gramEnd"/>
            <w:r w:rsidRPr="00A93E3F">
              <w:rPr>
                <w:rFonts w:ascii="仿宋" w:eastAsia="仿宋" w:hAnsi="仿宋" w:hint="eastAsia"/>
                <w:sz w:val="24"/>
                <w:szCs w:val="24"/>
              </w:rPr>
              <w:t>带出税收分类简码，如*住宿服务*住宿费</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软件响应国税总局工作要求，严格要求增值税专用发票和增值税普通发票的开具必须选择相应的编码，开具的发票商品必须能对应相应的税收分类简码、同时匹配对应的税收分类编码，防止虚开发票，加强增收管理。</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★税收分类编码包含6大类、4000个以上内置的税收分类编码，每个税收分类编码均和真实系统一致，有相应的政策依据，同时能对商品的税率、优惠政策类型进行选择</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单张发票最高限额与总局金税标准一致</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支持复制已开发票的信息</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lastRenderedPageBreak/>
              <w:t>可以</w:t>
            </w:r>
            <w:proofErr w:type="gramStart"/>
            <w:r w:rsidRPr="00A93E3F">
              <w:rPr>
                <w:rFonts w:ascii="仿宋" w:eastAsia="仿宋" w:hAnsi="仿宋" w:hint="eastAsia"/>
                <w:sz w:val="24"/>
                <w:szCs w:val="24"/>
              </w:rPr>
              <w:t>修改金</w:t>
            </w:r>
            <w:proofErr w:type="gramEnd"/>
            <w:r w:rsidRPr="00A93E3F">
              <w:rPr>
                <w:rFonts w:ascii="仿宋" w:eastAsia="仿宋" w:hAnsi="仿宋" w:hint="eastAsia"/>
                <w:sz w:val="24"/>
                <w:szCs w:val="24"/>
              </w:rPr>
              <w:t>税卡时钟，模拟征期和</w:t>
            </w:r>
            <w:proofErr w:type="gramStart"/>
            <w:r w:rsidRPr="00A93E3F">
              <w:rPr>
                <w:rFonts w:ascii="仿宋" w:eastAsia="仿宋" w:hAnsi="仿宋" w:hint="eastAsia"/>
                <w:sz w:val="24"/>
                <w:szCs w:val="24"/>
              </w:rPr>
              <w:t>非征期抄税</w:t>
            </w:r>
            <w:proofErr w:type="gramEnd"/>
            <w:r w:rsidRPr="00A93E3F">
              <w:rPr>
                <w:rFonts w:ascii="仿宋" w:eastAsia="仿宋" w:hAnsi="仿宋" w:hint="eastAsia"/>
                <w:sz w:val="24"/>
                <w:szCs w:val="24"/>
              </w:rPr>
              <w:t>，金税盘锁死则不可开具发票，</w:t>
            </w:r>
            <w:proofErr w:type="gramStart"/>
            <w:r w:rsidRPr="00A93E3F">
              <w:rPr>
                <w:rFonts w:ascii="仿宋" w:eastAsia="仿宋" w:hAnsi="仿宋" w:hint="eastAsia"/>
                <w:sz w:val="24"/>
                <w:szCs w:val="24"/>
              </w:rPr>
              <w:t>修改金</w:t>
            </w:r>
            <w:proofErr w:type="gramEnd"/>
            <w:r w:rsidRPr="00A93E3F">
              <w:rPr>
                <w:rFonts w:ascii="仿宋" w:eastAsia="仿宋" w:hAnsi="仿宋" w:hint="eastAsia"/>
                <w:sz w:val="24"/>
                <w:szCs w:val="24"/>
              </w:rPr>
              <w:t>税卡时钟后方可继续开票</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可以进行发票查询、作废、修复</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可实现含税价与不含税价的自动换算，价税合计大小写自动转化填充</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★在报税处理中可以对发票资料分类查询及打印，能够查看金税设备信息，增值税专用发票及增值税普通发票的详细信息。</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★能查询金税设备黑匣子中纳税统计资料，包括：防伪发票领用</w:t>
            </w:r>
            <w:proofErr w:type="gramStart"/>
            <w:r w:rsidRPr="00A93E3F">
              <w:rPr>
                <w:rFonts w:ascii="仿宋" w:eastAsia="仿宋" w:hAnsi="仿宋" w:hint="eastAsia"/>
                <w:sz w:val="24"/>
                <w:szCs w:val="24"/>
              </w:rPr>
              <w:t>存统计</w:t>
            </w:r>
            <w:proofErr w:type="gramEnd"/>
            <w:r w:rsidRPr="00A93E3F">
              <w:rPr>
                <w:rFonts w:ascii="仿宋" w:eastAsia="仿宋" w:hAnsi="仿宋" w:hint="eastAsia"/>
                <w:sz w:val="24"/>
                <w:szCs w:val="24"/>
              </w:rPr>
              <w:t>及发票销售金额和税额的统计，汇总范围可选择金税盘设备使用以来的任意年月，且能够打印专用发票汇总表</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此系统有竞赛版本，能够对开票系统进行评分，能够进行成绩分析统计</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学生可以自主下载实训案例</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系统自带实</w:t>
            </w:r>
            <w:proofErr w:type="gramStart"/>
            <w:r w:rsidRPr="00A93E3F">
              <w:rPr>
                <w:rFonts w:ascii="仿宋" w:eastAsia="仿宋" w:hAnsi="仿宋" w:hint="eastAsia"/>
                <w:sz w:val="24"/>
                <w:szCs w:val="24"/>
              </w:rPr>
              <w:t>训数据</w:t>
            </w:r>
            <w:proofErr w:type="gramEnd"/>
            <w:r w:rsidRPr="00A93E3F">
              <w:rPr>
                <w:rFonts w:ascii="仿宋" w:eastAsia="仿宋" w:hAnsi="仿宋" w:hint="eastAsia"/>
                <w:sz w:val="24"/>
                <w:szCs w:val="24"/>
              </w:rPr>
              <w:t>备份和恢复功能</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系统支持学校个性化logo嵌入</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须有独立的案例管理系统，系统中自带增值税防伪税控开票实训案例不少于1套，业务不少于10笔。支持老师选择系统提供案例；同时，系统具有正规出版社出版的“十二五”普通高等教育规划配套教材，教材上具有系统使用说明和实训案例</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兼容实训宝，且</w:t>
            </w:r>
            <w:proofErr w:type="gramStart"/>
            <w:r w:rsidRPr="00A93E3F">
              <w:rPr>
                <w:rFonts w:ascii="仿宋" w:eastAsia="仿宋" w:hAnsi="仿宋" w:hint="eastAsia"/>
                <w:sz w:val="24"/>
                <w:szCs w:val="24"/>
              </w:rPr>
              <w:t>实训宝自</w:t>
            </w:r>
            <w:proofErr w:type="gramEnd"/>
            <w:r w:rsidRPr="00A93E3F">
              <w:rPr>
                <w:rFonts w:ascii="仿宋" w:eastAsia="仿宋" w:hAnsi="仿宋" w:hint="eastAsia"/>
                <w:sz w:val="24"/>
                <w:szCs w:val="24"/>
              </w:rPr>
              <w:t>带金税盘功能；支持</w:t>
            </w:r>
            <w:proofErr w:type="gramStart"/>
            <w:r w:rsidRPr="00A93E3F">
              <w:rPr>
                <w:rFonts w:ascii="仿宋" w:eastAsia="仿宋" w:hAnsi="仿宋" w:hint="eastAsia"/>
                <w:sz w:val="24"/>
                <w:szCs w:val="24"/>
              </w:rPr>
              <w:t>实训宝移动</w:t>
            </w:r>
            <w:proofErr w:type="gramEnd"/>
            <w:r w:rsidRPr="00A93E3F">
              <w:rPr>
                <w:rFonts w:ascii="仿宋" w:eastAsia="仿宋" w:hAnsi="仿宋" w:hint="eastAsia"/>
                <w:sz w:val="24"/>
                <w:szCs w:val="24"/>
              </w:rPr>
              <w:t>实训</w:t>
            </w:r>
          </w:p>
          <w:p w:rsidR="00A93E3F" w:rsidRPr="00A93E3F" w:rsidRDefault="00A93E3F" w:rsidP="00A93E3F">
            <w:pPr>
              <w:widowControl/>
              <w:numPr>
                <w:ilvl w:val="0"/>
                <w:numId w:val="9"/>
              </w:numPr>
              <w:ind w:left="425"/>
              <w:contextualSpacing/>
              <w:jc w:val="left"/>
              <w:rPr>
                <w:rFonts w:ascii="仿宋" w:eastAsia="仿宋" w:hAnsi="仿宋" w:hint="eastAsia"/>
                <w:sz w:val="24"/>
                <w:szCs w:val="24"/>
              </w:rPr>
            </w:pPr>
            <w:r w:rsidRPr="00A93E3F">
              <w:rPr>
                <w:rFonts w:ascii="仿宋" w:eastAsia="仿宋" w:hAnsi="仿宋" w:hint="eastAsia"/>
                <w:sz w:val="24"/>
                <w:szCs w:val="24"/>
              </w:rPr>
              <w:t>★为保证软件符合教学要求，所有投标人应对照上述★参数，逐条提供软件截图，截图不清晰，或截</w:t>
            </w:r>
            <w:proofErr w:type="gramStart"/>
            <w:r w:rsidRPr="00A93E3F">
              <w:rPr>
                <w:rFonts w:ascii="仿宋" w:eastAsia="仿宋" w:hAnsi="仿宋" w:hint="eastAsia"/>
                <w:sz w:val="24"/>
                <w:szCs w:val="24"/>
              </w:rPr>
              <w:t>图不能</w:t>
            </w:r>
            <w:proofErr w:type="gramEnd"/>
            <w:r w:rsidRPr="00A93E3F">
              <w:rPr>
                <w:rFonts w:ascii="仿宋" w:eastAsia="仿宋" w:hAnsi="仿宋" w:hint="eastAsia"/>
                <w:sz w:val="24"/>
                <w:szCs w:val="24"/>
              </w:rPr>
              <w:t>说明技术参数要求，或未提供截图的，均视为不响应该条技术参数要求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lastRenderedPageBreak/>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t>3、重庆墨翰教育科技有限公司</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lastRenderedPageBreak/>
              <w:t>2</w:t>
            </w:r>
          </w:p>
          <w:p w:rsidR="00A93E3F" w:rsidRPr="00A93E3F" w:rsidRDefault="00A93E3F" w:rsidP="00020A79">
            <w:pPr>
              <w:spacing w:line="360" w:lineRule="auto"/>
              <w:jc w:val="center"/>
              <w:rPr>
                <w:rFonts w:ascii="仿宋" w:eastAsia="仿宋" w:hAnsi="仿宋"/>
                <w:sz w:val="24"/>
                <w:szCs w:val="24"/>
              </w:rPr>
            </w:pPr>
          </w:p>
          <w:p w:rsidR="00A93E3F" w:rsidRPr="00A93E3F" w:rsidRDefault="00A93E3F" w:rsidP="00020A79">
            <w:pPr>
              <w:spacing w:line="360" w:lineRule="auto"/>
              <w:jc w:val="center"/>
              <w:rPr>
                <w:rFonts w:ascii="仿宋" w:eastAsia="仿宋" w:hAnsi="仿宋"/>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sz w:val="24"/>
                <w:szCs w:val="24"/>
              </w:rPr>
              <w:t>增值税一般纳税人网上申报系统</w:t>
            </w:r>
          </w:p>
          <w:p w:rsidR="00A93E3F" w:rsidRPr="00A93E3F" w:rsidRDefault="00A93E3F" w:rsidP="00020A79">
            <w:pPr>
              <w:autoSpaceDN w:val="0"/>
              <w:snapToGrid w:val="0"/>
              <w:spacing w:line="360" w:lineRule="auto"/>
              <w:jc w:val="center"/>
              <w:rPr>
                <w:rFonts w:ascii="仿宋" w:eastAsia="仿宋" w:hAnsi="仿宋"/>
                <w:sz w:val="24"/>
                <w:szCs w:val="24"/>
              </w:rPr>
            </w:pPr>
          </w:p>
          <w:p w:rsidR="00A93E3F" w:rsidRPr="00A93E3F" w:rsidRDefault="00A93E3F" w:rsidP="00020A79">
            <w:pPr>
              <w:autoSpaceDN w:val="0"/>
              <w:snapToGrid w:val="0"/>
              <w:spacing w:line="360" w:lineRule="auto"/>
              <w:jc w:val="center"/>
              <w:rPr>
                <w:rFonts w:ascii="仿宋" w:eastAsia="仿宋" w:hAnsi="仿宋"/>
                <w:sz w:val="24"/>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能够满足同时500人在线实训</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能够模拟一般纳税人网上申报，可以配套教案案例实训、评分、打印封面报告，满足教学需要</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可以设置会计期间企业核定信息，不同的核定信息对应的报表不同，包括一般企业、一般企业总机构、一般企业辅导期、电力企业、航空运输企业、一般企业分支机构、农行企业、含农产品业务企业等核定信息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 xml:space="preserve"> 具有申报操作流程功能，可以选择选择税款所属期模拟不同期间的税务申报，满足教学需要，能够查看企业申报种类、申报状</w:t>
            </w:r>
            <w:r w:rsidRPr="00A93E3F">
              <w:rPr>
                <w:rFonts w:ascii="仿宋" w:eastAsia="仿宋" w:hAnsi="仿宋" w:hint="eastAsia"/>
                <w:sz w:val="24"/>
                <w:szCs w:val="24"/>
              </w:rPr>
              <w:lastRenderedPageBreak/>
              <w:t>态、应纳税额、申报日期、网上申报时段等信息，申报状态可以根据具体的报表填写发送状态变换，应纳税额等信息在申报表发送后能够动态显示</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具有往来对象维护、货物信息维护功能，方便在发票采集环境一键选用，可进行客户信息，货物信息的查询、录入、修改、删除，录入的信息不限于企业类别、税号、客户名称、联系电话、联系地址，货物编码、货物名称、规格型号、单价、计量单位、单位净重、单位毛重等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 xml:space="preserve"> 能够进行发票采集，进项税额转出功能，发票采集数据完成后可以直接自动取数生成相应报表，进项采集功能可以根据案例针对相应税款所属期的进项数据采集，采取可视化窗口，能够看到进项凭证类别、总份数、总税额、可抵扣份数、可抵扣税额。进行凭证类别至少包含增值税专用发票、税控机动车发票、海关缴款书、农产品收购发票、农产品取得发票、代扣代缴通用缴款书、外贸企业进项税额，发票采集可以实现单张录入，修改、删除、批量修改、查询功能，还能直接导入从增值税防伪税控开票系统导出的XML发票文件。</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 xml:space="preserve"> 进项发票采集需要录入发票代码、发票号码，能够一键选择往来对象预设的销货单位，能够一键增加预设的货物信息，能够根据不同的进项票据和</w:t>
            </w:r>
            <w:proofErr w:type="gramStart"/>
            <w:r w:rsidRPr="00A93E3F">
              <w:rPr>
                <w:rFonts w:ascii="仿宋" w:eastAsia="仿宋" w:hAnsi="仿宋" w:hint="eastAsia"/>
                <w:sz w:val="24"/>
                <w:szCs w:val="24"/>
              </w:rPr>
              <w:t>即</w:t>
            </w:r>
            <w:proofErr w:type="gramEnd"/>
            <w:r w:rsidRPr="00A93E3F">
              <w:rPr>
                <w:rFonts w:ascii="仿宋" w:eastAsia="仿宋" w:hAnsi="仿宋" w:hint="eastAsia"/>
                <w:sz w:val="24"/>
                <w:szCs w:val="24"/>
              </w:rPr>
              <w:t>征即退的类型选择不同的税率，税率主要有16%、10%、6%、5%、3%、0%几种，系统根据实际票据类型自动配置可选项，能够进行价税自动计算机价税合计大小写转换，开票日期及认证日期可选，即征即退选项包括一般项目、即征即退、共同分担类的项目，抵扣选项分为允许抵扣、不抵扣、待抵扣，采集保存有逻辑校验，不符合相应即征即</w:t>
            </w:r>
            <w:proofErr w:type="gramStart"/>
            <w:r w:rsidRPr="00A93E3F">
              <w:rPr>
                <w:rFonts w:ascii="仿宋" w:eastAsia="仿宋" w:hAnsi="仿宋" w:hint="eastAsia"/>
                <w:sz w:val="24"/>
                <w:szCs w:val="24"/>
              </w:rPr>
              <w:t>退项目</w:t>
            </w:r>
            <w:proofErr w:type="gramEnd"/>
            <w:r w:rsidRPr="00A93E3F">
              <w:rPr>
                <w:rFonts w:ascii="仿宋" w:eastAsia="仿宋" w:hAnsi="仿宋" w:hint="eastAsia"/>
                <w:sz w:val="24"/>
                <w:szCs w:val="24"/>
              </w:rPr>
              <w:t>的税率的信息不可保存，且有提示信息，其中海关缴款书采集必须填写进口口岸代码、进口口岸名称、缴款书号码方能保存，农产品收购发票必须填写身份证号、付款方式、记账凭证号，农产品取得发票必须选择是否本省发票，填写付款方式、记账凭证号，代扣代缴税收通用缴款书必须填写缴款书号码，扣缴义务人信息，</w:t>
            </w:r>
            <w:r w:rsidRPr="00A93E3F">
              <w:rPr>
                <w:rFonts w:ascii="仿宋" w:eastAsia="仿宋" w:hAnsi="仿宋" w:hint="eastAsia"/>
                <w:sz w:val="24"/>
                <w:szCs w:val="24"/>
              </w:rPr>
              <w:lastRenderedPageBreak/>
              <w:t>外贸企业进项税额抵扣证明清单直接填写非即征即退、即征即项目本月抵扣金额即可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 xml:space="preserve"> 能够进行销项数据采集，采集完成后可以直接自动取数生成相应报表，可以根据案例针对相应税款所属期的销项数据采集，采取可视化窗口，能够看到销项类别、正常发票份数、金额、税额，销项类别至少包含增值税专用发票、税控机动车发票、增值税普通发票、普通发票、无票</w:t>
            </w:r>
            <w:proofErr w:type="gramStart"/>
            <w:r w:rsidRPr="00A93E3F">
              <w:rPr>
                <w:rFonts w:ascii="仿宋" w:eastAsia="仿宋" w:hAnsi="仿宋" w:hint="eastAsia"/>
                <w:sz w:val="24"/>
                <w:szCs w:val="24"/>
              </w:rPr>
              <w:t>世</w:t>
            </w:r>
            <w:proofErr w:type="gramEnd"/>
            <w:r w:rsidRPr="00A93E3F">
              <w:rPr>
                <w:rFonts w:ascii="仿宋" w:eastAsia="仿宋" w:hAnsi="仿宋" w:hint="eastAsia"/>
                <w:sz w:val="24"/>
                <w:szCs w:val="24"/>
              </w:rPr>
              <w:t>通销售、纳税检测调整等，发票采集可以实现单张录入，修改、删除、批量修改、查询功能</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销项发票采集需要录入发票代码、发票号码，能够一键选择往来对象预设的销货单位，能够一键增加预设的货物信息，能够根据不同的计税方式和征税项目的类型选择不同的税率，税率主要有16%、10%、6%、5%、3%、0%几种，系统根据实际票据类型自动配置可选项，能够进行价税自动计算机价税合计大小写转换，计税方式包含一般计税、简易征收、免税方式，征税项目分为应税货物、应税劳务、应税服务、不动产、无形资产三类，即征即退选项分为是和</w:t>
            </w:r>
            <w:proofErr w:type="gramStart"/>
            <w:r w:rsidRPr="00A93E3F">
              <w:rPr>
                <w:rFonts w:ascii="仿宋" w:eastAsia="仿宋" w:hAnsi="仿宋" w:hint="eastAsia"/>
                <w:sz w:val="24"/>
                <w:szCs w:val="24"/>
              </w:rPr>
              <w:t>否，</w:t>
            </w:r>
            <w:proofErr w:type="gramEnd"/>
            <w:r w:rsidRPr="00A93E3F">
              <w:rPr>
                <w:rFonts w:ascii="仿宋" w:eastAsia="仿宋" w:hAnsi="仿宋" w:hint="eastAsia"/>
                <w:sz w:val="24"/>
                <w:szCs w:val="24"/>
              </w:rPr>
              <w:t>采集保存有逻辑校验，不符合相应计税方式和征税项目的税率的信息不可保存，且有提示信息。其中无票视同销售、纳税检查调整不需要输入企业信息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进项税额转出可对具体项目的非即征即退、即征即</w:t>
            </w:r>
            <w:proofErr w:type="gramStart"/>
            <w:r w:rsidRPr="00A93E3F">
              <w:rPr>
                <w:rFonts w:ascii="仿宋" w:eastAsia="仿宋" w:hAnsi="仿宋" w:hint="eastAsia"/>
                <w:sz w:val="24"/>
                <w:szCs w:val="24"/>
              </w:rPr>
              <w:t>退信息</w:t>
            </w:r>
            <w:proofErr w:type="gramEnd"/>
            <w:r w:rsidRPr="00A93E3F">
              <w:rPr>
                <w:rFonts w:ascii="仿宋" w:eastAsia="仿宋" w:hAnsi="仿宋" w:hint="eastAsia"/>
                <w:sz w:val="24"/>
                <w:szCs w:val="24"/>
              </w:rPr>
              <w:t>录入，具体项目包含免税项目用、集体福利、个人消费、非正常损失、简易计税方法征税项目用、免抵退税办法不得抵扣的进项税额、纳税检查调减进项税额、红字专用发票信息表注明的进行税额、上期留抵税额抵减欠税、上期留抵税额退税、其他应作进项税额转出的情况。</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申报表填写，其中申报表要符合全面营改增的要求与规范，申报表附有8张附表及其清单并与企业实际使用的版本一致，系统有强校验，增值税一般纳税</w:t>
            </w:r>
            <w:proofErr w:type="gramStart"/>
            <w:r w:rsidRPr="00A93E3F">
              <w:rPr>
                <w:rFonts w:ascii="仿宋" w:eastAsia="仿宋" w:hAnsi="仿宋" w:hint="eastAsia"/>
                <w:sz w:val="24"/>
                <w:szCs w:val="24"/>
              </w:rPr>
              <w:t>人主表不可</w:t>
            </w:r>
            <w:proofErr w:type="gramEnd"/>
            <w:r w:rsidRPr="00A93E3F">
              <w:rPr>
                <w:rFonts w:ascii="仿宋" w:eastAsia="仿宋" w:hAnsi="仿宋" w:hint="eastAsia"/>
                <w:sz w:val="24"/>
                <w:szCs w:val="24"/>
              </w:rPr>
              <w:t>直接打开，必须填写好增值税纳税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资料（五）和增值税纳税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资料（四）后方可填写增值税纳税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资料（三）和增值税纳税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资料（二），然后才能生成增值税一般纳税人主表，报表填写会有相应的填表说明，部分表单填写不</w:t>
            </w:r>
            <w:r w:rsidRPr="00A93E3F">
              <w:rPr>
                <w:rFonts w:ascii="仿宋" w:eastAsia="仿宋" w:hAnsi="仿宋" w:hint="eastAsia"/>
                <w:sz w:val="24"/>
                <w:szCs w:val="24"/>
              </w:rPr>
              <w:lastRenderedPageBreak/>
              <w:t>完整或者有逻辑问题，系统会给予具体错误提示，附列资料表（二）的申报抵扣的进项税额、进项税额转出额等信息，可直接通过系统自动提取，附列资料表（一）的销项数据也直接通过系统自动取数，报表的删除也需严格遵循相应的勾</w:t>
            </w:r>
            <w:proofErr w:type="gramStart"/>
            <w:r w:rsidRPr="00A93E3F">
              <w:rPr>
                <w:rFonts w:ascii="仿宋" w:eastAsia="仿宋" w:hAnsi="仿宋" w:hint="eastAsia"/>
                <w:sz w:val="24"/>
                <w:szCs w:val="24"/>
              </w:rPr>
              <w:t>稽</w:t>
            </w:r>
            <w:proofErr w:type="gramEnd"/>
            <w:r w:rsidRPr="00A93E3F">
              <w:rPr>
                <w:rFonts w:ascii="仿宋" w:eastAsia="仿宋" w:hAnsi="仿宋" w:hint="eastAsia"/>
                <w:sz w:val="24"/>
                <w:szCs w:val="24"/>
              </w:rPr>
              <w:t>关系、每张报表均可放大、缩小，能够预览以及完整打印</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资料（三）中的</w:t>
            </w:r>
            <w:proofErr w:type="gramStart"/>
            <w:r w:rsidRPr="00A93E3F">
              <w:rPr>
                <w:rFonts w:ascii="仿宋" w:eastAsia="仿宋" w:hAnsi="仿宋" w:hint="eastAsia"/>
                <w:sz w:val="24"/>
                <w:szCs w:val="24"/>
              </w:rPr>
              <w:t>项目及栏次</w:t>
            </w:r>
            <w:proofErr w:type="gramEnd"/>
            <w:r w:rsidRPr="00A93E3F">
              <w:rPr>
                <w:rFonts w:ascii="仿宋" w:eastAsia="仿宋" w:hAnsi="仿宋" w:hint="eastAsia"/>
                <w:sz w:val="24"/>
                <w:szCs w:val="24"/>
              </w:rPr>
              <w:t>中的税率必须是16%、10%等最新税率，增值税纳税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资料（一）中一般计税方法-</w:t>
            </w:r>
            <w:proofErr w:type="gramStart"/>
            <w:r w:rsidRPr="00A93E3F">
              <w:rPr>
                <w:rFonts w:ascii="仿宋" w:eastAsia="仿宋" w:hAnsi="仿宋" w:hint="eastAsia"/>
                <w:sz w:val="24"/>
                <w:szCs w:val="24"/>
              </w:rPr>
              <w:t>项目及栏次</w:t>
            </w:r>
            <w:proofErr w:type="gramEnd"/>
            <w:r w:rsidRPr="00A93E3F">
              <w:rPr>
                <w:rFonts w:ascii="仿宋" w:eastAsia="仿宋" w:hAnsi="仿宋" w:hint="eastAsia"/>
                <w:sz w:val="24"/>
                <w:szCs w:val="24"/>
              </w:rPr>
              <w:t>中的税率必须是最新的16%和10%的最新税率</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增值税一般纳税人申报表包括24张报表，分别是航空运输企业试点地区分支机构传递单、邮政企业分支机</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构增值税汇总纳税信息传递单、铁路运输企业分支机构增值税汇总纳税信息传递单、电信企业分支机构增值税汇总纳税信息传递单、分支机构增值税汇总纳税信息传递单、本期抵扣进项税额结构明细表、营改增税负分析测算明细表、投入产出法核定农产品增值税进项税额计算表、成本法核定农产品增值税进项税额计算表、购进农产品直接销售核定农产品增值税进项税额计算表、购进农产品用于生产经营</w:t>
            </w:r>
            <w:proofErr w:type="gramStart"/>
            <w:r w:rsidRPr="00A93E3F">
              <w:rPr>
                <w:rFonts w:ascii="仿宋" w:eastAsia="仿宋" w:hAnsi="仿宋" w:hint="eastAsia"/>
                <w:sz w:val="24"/>
                <w:szCs w:val="24"/>
              </w:rPr>
              <w:t>且不够成</w:t>
            </w:r>
            <w:proofErr w:type="gramEnd"/>
            <w:r w:rsidRPr="00A93E3F">
              <w:rPr>
                <w:rFonts w:ascii="仿宋" w:eastAsia="仿宋" w:hAnsi="仿宋" w:hint="eastAsia"/>
                <w:sz w:val="24"/>
                <w:szCs w:val="24"/>
              </w:rPr>
              <w:t>货物实体核定农产品增值税进项税额计算表、部分产品销售统计表、增值税一般纳税人主表、增值税纳税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w:t>
            </w:r>
            <w:proofErr w:type="gramStart"/>
            <w:r w:rsidRPr="00A93E3F">
              <w:rPr>
                <w:rFonts w:ascii="仿宋" w:eastAsia="仿宋" w:hAnsi="仿宋" w:hint="eastAsia"/>
                <w:sz w:val="24"/>
                <w:szCs w:val="24"/>
              </w:rPr>
              <w:t>一</w:t>
            </w:r>
            <w:proofErr w:type="gramEnd"/>
            <w:r w:rsidRPr="00A93E3F">
              <w:rPr>
                <w:rFonts w:ascii="仿宋" w:eastAsia="仿宋" w:hAnsi="仿宋" w:hint="eastAsia"/>
                <w:sz w:val="24"/>
                <w:szCs w:val="24"/>
              </w:rPr>
              <w:t>（本期销售情况明细）、增值税纳税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资料二（本期进项税额明细）、增值税纳税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资料三、增值税纳税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资料四（税额抵减情况表）、增值税纳税</w:t>
            </w:r>
            <w:proofErr w:type="gramStart"/>
            <w:r w:rsidRPr="00A93E3F">
              <w:rPr>
                <w:rFonts w:ascii="仿宋" w:eastAsia="仿宋" w:hAnsi="仿宋" w:hint="eastAsia"/>
                <w:sz w:val="24"/>
                <w:szCs w:val="24"/>
              </w:rPr>
              <w:t>申报表附列</w:t>
            </w:r>
            <w:proofErr w:type="gramEnd"/>
            <w:r w:rsidRPr="00A93E3F">
              <w:rPr>
                <w:rFonts w:ascii="仿宋" w:eastAsia="仿宋" w:hAnsi="仿宋" w:hint="eastAsia"/>
                <w:sz w:val="24"/>
                <w:szCs w:val="24"/>
              </w:rPr>
              <w:t>资料五（不动产分期抵扣计算表）、固定资产（不含不动产）进项税额抵扣情况表、成品油购销</w:t>
            </w:r>
            <w:proofErr w:type="gramStart"/>
            <w:r w:rsidRPr="00A93E3F">
              <w:rPr>
                <w:rFonts w:ascii="仿宋" w:eastAsia="仿宋" w:hAnsi="仿宋" w:hint="eastAsia"/>
                <w:sz w:val="24"/>
                <w:szCs w:val="24"/>
              </w:rPr>
              <w:t>存情况</w:t>
            </w:r>
            <w:proofErr w:type="gramEnd"/>
            <w:r w:rsidRPr="00A93E3F">
              <w:rPr>
                <w:rFonts w:ascii="仿宋" w:eastAsia="仿宋" w:hAnsi="仿宋" w:hint="eastAsia"/>
                <w:sz w:val="24"/>
                <w:szCs w:val="24"/>
              </w:rPr>
              <w:t>明细表、代扣代缴税收通用缴款书抵扣清单、应税服务扣除项目清单、增值税减免税申报明细表、附表：电力企业传递单、农产品核定扣除增值税进项税额计算表（汇总表）</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申报表填写好后，在申报表发送环节可以看到申报种类、申报次数、应纳税额、抵减金额、报表状态、申报类型等情况，若报表填写不完整，则不能申报，且提示相应信息，申报表发送后，反馈申报是否发送成功标</w:t>
            </w:r>
            <w:r w:rsidRPr="00A93E3F">
              <w:rPr>
                <w:rFonts w:ascii="仿宋" w:eastAsia="仿宋" w:hAnsi="仿宋" w:hint="eastAsia"/>
                <w:sz w:val="24"/>
                <w:szCs w:val="24"/>
              </w:rPr>
              <w:lastRenderedPageBreak/>
              <w:t>志，申报成功后可以作废，对实训内容进行修改，并支持再次申报，满足教学需求</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申报成功后可通过申报种类、申报所属期对历史申报结果查询，可以看到申报种类、报表名称、申报日期、申报结果、申报类型、应纳税额、扣款时间。能看查看每次申报的每张详细报表，能够预览和打印相应报</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申报成功后可进行网上缴税，系统提示缴税单位信息，税额，缴税时间， 缴税成功后自动生成校验反馈信息。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有介质传送功能，能够进行基本信息导入、核定信息导入、反馈文件导入、申报文件导出等操作</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系统具有评分统计、申报作废、成绩查询、实训封面打印四大教学功能。评分统计可按当前核定信息案例进行选择，也可选择所有案例，能够根据教案名称、案例发布时间选择具体案例评分，可即时获取得分信息，可查看历史案例得分，也可查看具体案例的交卷时间，评分详情，评分详情包含考核指标、学生答案、正确答案、具体分值和获得分值，方便学生自主学习，若老师设置了测评模式，则评分后看不到具体分数和具体的成绩数据。其中申报作废功能是在评分统计完成后才可使用，并且作废后，不可直接修改发票采集中的销项或进项发票，必须先在删除申报表中申报数据后，才可修改发票采集的信息。实</w:t>
            </w:r>
            <w:proofErr w:type="gramStart"/>
            <w:r w:rsidRPr="00A93E3F">
              <w:rPr>
                <w:rFonts w:ascii="仿宋" w:eastAsia="仿宋" w:hAnsi="仿宋" w:hint="eastAsia"/>
                <w:sz w:val="24"/>
                <w:szCs w:val="24"/>
              </w:rPr>
              <w:t>训完成</w:t>
            </w:r>
            <w:proofErr w:type="gramEnd"/>
            <w:r w:rsidRPr="00A93E3F">
              <w:rPr>
                <w:rFonts w:ascii="仿宋" w:eastAsia="仿宋" w:hAnsi="仿宋" w:hint="eastAsia"/>
                <w:sz w:val="24"/>
                <w:szCs w:val="24"/>
              </w:rPr>
              <w:t>后可以直接打印封面报告，封面报告包含企业信息、学号信息及评分信息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系统可以实现增值税申报一般纳税人申报，有企业端与税局端之间申报数据的交互并能提供反馈信息</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系统自</w:t>
            </w:r>
            <w:proofErr w:type="gramStart"/>
            <w:r w:rsidRPr="00A93E3F">
              <w:rPr>
                <w:rFonts w:ascii="仿宋" w:eastAsia="仿宋" w:hAnsi="仿宋" w:hint="eastAsia"/>
                <w:sz w:val="24"/>
                <w:szCs w:val="24"/>
              </w:rPr>
              <w:t>带数据</w:t>
            </w:r>
            <w:proofErr w:type="gramEnd"/>
            <w:r w:rsidRPr="00A93E3F">
              <w:rPr>
                <w:rFonts w:ascii="仿宋" w:eastAsia="仿宋" w:hAnsi="仿宋" w:hint="eastAsia"/>
                <w:sz w:val="24"/>
                <w:szCs w:val="24"/>
              </w:rPr>
              <w:t>清除工具，对系统中历史数据进行清空，便于重复使用训练、教学</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预留与银行接口，可以实现网络缴纳税款</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系统具有独立的实训案例评分系统。评分统计可以对申报结果进行评分，老师可以查看学生提交实</w:t>
            </w:r>
            <w:proofErr w:type="gramStart"/>
            <w:r w:rsidRPr="00A93E3F">
              <w:rPr>
                <w:rFonts w:ascii="仿宋" w:eastAsia="仿宋" w:hAnsi="仿宋" w:hint="eastAsia"/>
                <w:sz w:val="24"/>
                <w:szCs w:val="24"/>
              </w:rPr>
              <w:t>训结果</w:t>
            </w:r>
            <w:proofErr w:type="gramEnd"/>
            <w:r w:rsidRPr="00A93E3F">
              <w:rPr>
                <w:rFonts w:ascii="仿宋" w:eastAsia="仿宋" w:hAnsi="仿宋" w:hint="eastAsia"/>
                <w:sz w:val="24"/>
                <w:szCs w:val="24"/>
              </w:rPr>
              <w:t>的时间，分数，学生的答案，正确的答案，并且学生错误的答案以红色标注；学生也可以利用系统中的成绩查询功能查看自己的成绩，包括学生答案，正确答案，学生错误的答案以红色标注；评分功能老师可以自由控制开关，一旦关闭，系统</w:t>
            </w:r>
            <w:r w:rsidRPr="00A93E3F">
              <w:rPr>
                <w:rFonts w:ascii="仿宋" w:eastAsia="仿宋" w:hAnsi="仿宋" w:hint="eastAsia"/>
                <w:sz w:val="24"/>
                <w:szCs w:val="24"/>
              </w:rPr>
              <w:lastRenderedPageBreak/>
              <w:t>中的成绩查询功能</w:t>
            </w:r>
            <w:proofErr w:type="gramStart"/>
            <w:r w:rsidRPr="00A93E3F">
              <w:rPr>
                <w:rFonts w:ascii="仿宋" w:eastAsia="仿宋" w:hAnsi="仿宋" w:hint="eastAsia"/>
                <w:sz w:val="24"/>
                <w:szCs w:val="24"/>
              </w:rPr>
              <w:t>不</w:t>
            </w:r>
            <w:proofErr w:type="gramEnd"/>
            <w:r w:rsidRPr="00A93E3F">
              <w:rPr>
                <w:rFonts w:ascii="仿宋" w:eastAsia="仿宋" w:hAnsi="仿宋" w:hint="eastAsia"/>
                <w:sz w:val="24"/>
                <w:szCs w:val="24"/>
              </w:rPr>
              <w:t>可用；评完分后，系统支持打印实</w:t>
            </w:r>
            <w:proofErr w:type="gramStart"/>
            <w:r w:rsidRPr="00A93E3F">
              <w:rPr>
                <w:rFonts w:ascii="仿宋" w:eastAsia="仿宋" w:hAnsi="仿宋" w:hint="eastAsia"/>
                <w:sz w:val="24"/>
                <w:szCs w:val="24"/>
              </w:rPr>
              <w:t>训报告</w:t>
            </w:r>
            <w:proofErr w:type="gramEnd"/>
            <w:r w:rsidRPr="00A93E3F">
              <w:rPr>
                <w:rFonts w:ascii="仿宋" w:eastAsia="仿宋" w:hAnsi="仿宋" w:hint="eastAsia"/>
                <w:sz w:val="24"/>
                <w:szCs w:val="24"/>
              </w:rPr>
              <w:t>封面，实训封面上显示学生实训案例名称、分数、班级、姓名、学生、实训时间等信息，在测评模式下，学生评分后不能看到答案和得分，只能教师后台查看</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须有独立的案例管理系统，系统中自带增值税一般纳税人实训案例不少于20套（其中包括全国税务技能大赛训练案例不少于10套，每套业务不少于30笔，且为票据描述案例，符合全面营改增政策。支持老师选择系统提供案例，也支持老师自主编写案例；可以查看案例的标准答案，也可以发布案例标准答案，学生操作完成可以自动评分。同时，系统具有正规出版社出版的“十二五”普通高等教育规划配套教材，教材上具有系统使用说明和实训案例，系统支持教材上实训案例评分。</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有防作弊验证码功能，每个学生自动分配一个纳税户并按用户所在地纳税人识别号编号规则自动生成该生唯一防作弊验证码。</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学生可以自主下载实训案例</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系统自带实</w:t>
            </w:r>
            <w:proofErr w:type="gramStart"/>
            <w:r w:rsidRPr="00A93E3F">
              <w:rPr>
                <w:rFonts w:ascii="仿宋" w:eastAsia="仿宋" w:hAnsi="仿宋" w:hint="eastAsia"/>
                <w:sz w:val="24"/>
                <w:szCs w:val="24"/>
              </w:rPr>
              <w:t>训数据</w:t>
            </w:r>
            <w:proofErr w:type="gramEnd"/>
            <w:r w:rsidRPr="00A93E3F">
              <w:rPr>
                <w:rFonts w:ascii="仿宋" w:eastAsia="仿宋" w:hAnsi="仿宋" w:hint="eastAsia"/>
                <w:sz w:val="24"/>
                <w:szCs w:val="24"/>
              </w:rPr>
              <w:t>备份和恢复功能</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系统支持学校个性化logo嵌入</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w:t>
            </w:r>
            <w:proofErr w:type="gramStart"/>
            <w:r w:rsidRPr="00A93E3F">
              <w:rPr>
                <w:rFonts w:ascii="仿宋" w:eastAsia="仿宋" w:hAnsi="仿宋" w:hint="eastAsia"/>
                <w:sz w:val="24"/>
                <w:szCs w:val="24"/>
              </w:rPr>
              <w:t>实训宝移动</w:t>
            </w:r>
            <w:proofErr w:type="gramEnd"/>
            <w:r w:rsidRPr="00A93E3F">
              <w:rPr>
                <w:rFonts w:ascii="仿宋" w:eastAsia="仿宋" w:hAnsi="仿宋" w:hint="eastAsia"/>
                <w:sz w:val="24"/>
                <w:szCs w:val="24"/>
              </w:rPr>
              <w:t>实训。</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sz w:val="24"/>
                <w:szCs w:val="24"/>
              </w:rPr>
              <w:t>该系统须能提供具有国家版权局颁发的税务实训平台计算机软件著作权登记证书复印件（加盖著作权所有人公章，原件备查）</w:t>
            </w:r>
          </w:p>
          <w:p w:rsidR="00A93E3F" w:rsidRPr="00A93E3F" w:rsidRDefault="00A93E3F" w:rsidP="00A93E3F">
            <w:pPr>
              <w:widowControl/>
              <w:numPr>
                <w:ilvl w:val="0"/>
                <w:numId w:val="10"/>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为保证软件符合教学要求，所有投标人应对照上述</w:t>
            </w:r>
            <w:r w:rsidRPr="00A93E3F">
              <w:rPr>
                <w:rFonts w:ascii="仿宋" w:eastAsia="仿宋" w:hAnsi="仿宋" w:hint="eastAsia"/>
                <w:b/>
                <w:sz w:val="24"/>
                <w:szCs w:val="24"/>
              </w:rPr>
              <w:t>▲</w:t>
            </w:r>
            <w:r w:rsidRPr="00A93E3F">
              <w:rPr>
                <w:rFonts w:ascii="仿宋" w:eastAsia="仿宋" w:hAnsi="仿宋" w:hint="eastAsia"/>
                <w:sz w:val="24"/>
                <w:szCs w:val="24"/>
              </w:rPr>
              <w:t>参数，逐条提供软件截图，截图不清晰，或截</w:t>
            </w:r>
            <w:proofErr w:type="gramStart"/>
            <w:r w:rsidRPr="00A93E3F">
              <w:rPr>
                <w:rFonts w:ascii="仿宋" w:eastAsia="仿宋" w:hAnsi="仿宋" w:hint="eastAsia"/>
                <w:sz w:val="24"/>
                <w:szCs w:val="24"/>
              </w:rPr>
              <w:t>图不能</w:t>
            </w:r>
            <w:proofErr w:type="gramEnd"/>
            <w:r w:rsidRPr="00A93E3F">
              <w:rPr>
                <w:rFonts w:ascii="仿宋" w:eastAsia="仿宋" w:hAnsi="仿宋" w:hint="eastAsia"/>
                <w:sz w:val="24"/>
                <w:szCs w:val="24"/>
              </w:rPr>
              <w:t>说明技术参数要求，或未提供截图的，均视为不响应该条技术参数要求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lastRenderedPageBreak/>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lastRenderedPageBreak/>
              <w:t>3、重庆墨翰教育科技有限公司</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lastRenderedPageBreak/>
              <w:t>3</w:t>
            </w:r>
          </w:p>
          <w:p w:rsidR="00A93E3F" w:rsidRPr="00A93E3F" w:rsidRDefault="00A93E3F" w:rsidP="00020A79">
            <w:pPr>
              <w:spacing w:line="360" w:lineRule="auto"/>
              <w:jc w:val="center"/>
              <w:rPr>
                <w:rFonts w:ascii="仿宋" w:eastAsia="仿宋" w:hAnsi="仿宋"/>
                <w:sz w:val="24"/>
                <w:szCs w:val="24"/>
              </w:rPr>
            </w:pPr>
          </w:p>
          <w:p w:rsidR="00A93E3F" w:rsidRPr="00A93E3F" w:rsidRDefault="00A93E3F" w:rsidP="00020A79">
            <w:pPr>
              <w:spacing w:line="360" w:lineRule="auto"/>
              <w:jc w:val="center"/>
              <w:rPr>
                <w:rFonts w:ascii="仿宋" w:eastAsia="仿宋" w:hAnsi="仿宋"/>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z w:val="24"/>
                <w:szCs w:val="24"/>
              </w:rPr>
              <w:t>查账征收企业所得税年度汇算清缴申报实训系统</w:t>
            </w:r>
          </w:p>
          <w:p w:rsidR="00A93E3F" w:rsidRPr="00A93E3F" w:rsidRDefault="00A93E3F" w:rsidP="00020A79">
            <w:pPr>
              <w:autoSpaceDN w:val="0"/>
              <w:snapToGrid w:val="0"/>
              <w:spacing w:line="360" w:lineRule="auto"/>
              <w:jc w:val="center"/>
              <w:rPr>
                <w:rFonts w:ascii="仿宋" w:eastAsia="仿宋" w:hAnsi="仿宋"/>
                <w:sz w:val="24"/>
                <w:szCs w:val="24"/>
              </w:rPr>
            </w:pPr>
          </w:p>
          <w:p w:rsidR="00A93E3F" w:rsidRPr="00A93E3F" w:rsidRDefault="00A93E3F" w:rsidP="00020A79">
            <w:pPr>
              <w:autoSpaceDN w:val="0"/>
              <w:snapToGrid w:val="0"/>
              <w:spacing w:line="360" w:lineRule="auto"/>
              <w:jc w:val="center"/>
              <w:rPr>
                <w:rFonts w:ascii="仿宋" w:eastAsia="仿宋" w:hAnsi="仿宋"/>
                <w:sz w:val="24"/>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符合查账征收企业所得税汇算清缴规范，申报过程严格按税务总局的最新标准执行，有企业端与税局端之间申报数据的交互并能提供反馈信息。</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能够满足同时500人在线实训，能够模拟企业所得税年度汇算清缴网上申报，可以配套教案案例实训、评分、打印封面报告，满足教学需要</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首页具有申报操作流程图和2015版企业所得税汇算清缴相关公告；可选择税款所属期，满足教学需要</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lastRenderedPageBreak/>
              <w:t>▲</w:t>
            </w:r>
            <w:r w:rsidRPr="00A93E3F">
              <w:rPr>
                <w:rFonts w:ascii="仿宋" w:eastAsia="仿宋" w:hAnsi="仿宋" w:hint="eastAsia"/>
                <w:sz w:val="24"/>
                <w:szCs w:val="24"/>
              </w:rPr>
              <w:t>系统申报符合以下6步申报流程和规定：（1）基础信息设置（2）简化报表（3）申报表填写。（4）税收遵从风险提示（5）申报表发送 （6）网上缴税</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基础信息设置包含纳税人信息、法定比例、预缴及结转信息设置，纳税人信息设置需对汇总纳税企业类型、是否就地汇总纳税、注册资本、所属行业明细代码(不少于1000个行业明细代码)等基本信息及主要会计政策和估计进行设置，主要会计政策和估计设置应包含适用的会计准则或会计制度（至少包含企业会计准则、小企业会计准则等8大类12个小类）、记账本位币、固定资产折旧方法（至少包含年限平均法、工作量法、双倍余额递减法、年数总和法等）、存货成本计价方法（至少包含先进先出法、移动加权平均法、毛利率法等8中方法）、坏账损失核算方法（不少于2中）、所得税计算方法（不少于2中）、特定企业类型等进行设置，企业股东及对外投资情况信息也要填写</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法定比例即税收规定扣除率需包含职工福利费支出、按税收规定比例扣除的职工教育经费、工会经费支出、补充养老保险、补充医疗保险、广告费和业务宣传费、捐赠支出、业务招待费等项目的设置</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预缴及结转信息设置包含本年累计实际已预缴的所得税额、以前年度多缴的所得税额在本年低减额、以前年度累计结转准予扣除的职工教育经费支出余额、以前年度应缴未缴在本年入库所得额、以前年度结转的可抵扣投资额余额、结转以前年度的尚未抵扣的股权投资余额等项目的设置</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基础信息设置填写完整后方可进行简化选表，即在填写申报表前可对2014年新版43张报表进行选择填报或不填报，针对前面基础信息设置，系统自动选择企业类别默认必须填报的或不填报的报表，并以灰色显示</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43张报表按照收入成本、境外所得、纳税调整、优惠、弥补亏损、总分机构、年度纳税</w:t>
            </w:r>
            <w:proofErr w:type="gramStart"/>
            <w:r w:rsidRPr="00A93E3F">
              <w:rPr>
                <w:rFonts w:ascii="仿宋" w:eastAsia="仿宋" w:hAnsi="仿宋" w:hint="eastAsia"/>
                <w:sz w:val="24"/>
                <w:szCs w:val="24"/>
              </w:rPr>
              <w:t>申报表主表</w:t>
            </w:r>
            <w:proofErr w:type="gramEnd"/>
            <w:r w:rsidRPr="00A93E3F">
              <w:rPr>
                <w:rFonts w:ascii="仿宋" w:eastAsia="仿宋" w:hAnsi="仿宋" w:hint="eastAsia"/>
                <w:sz w:val="24"/>
                <w:szCs w:val="24"/>
              </w:rPr>
              <w:t>七大类进行分类，报表之间实现钻取功能，可按表与表之间的关系自由钻取填写（即填写报表时有数据需从其他报表取的可直接跳转至其他表，填写后在返回本表），同时在报表右侧显示跟随式的最新的法</w:t>
            </w:r>
            <w:r w:rsidRPr="00A93E3F">
              <w:rPr>
                <w:rFonts w:ascii="仿宋" w:eastAsia="仿宋" w:hAnsi="仿宋" w:hint="eastAsia"/>
                <w:sz w:val="24"/>
                <w:szCs w:val="24"/>
              </w:rPr>
              <w:lastRenderedPageBreak/>
              <w:t>律法规填表说明，每个分类的报表未填写数量实时显示，报表可放大、缩小，能打印，系统内自带计算器功能</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税收遵从风险提示。系统可以对申报表填写的完整性、表内表间逻辑正确性、申报数据与财务报表数据逻辑检查，申报风险检查、附表资料提醒检查，并给出检查结果，能够清晰了解检查到的表单、项目，并获得相应的提示信息和风险等级，可直接修改有风险的申报表，各报表之间有1060个逻辑标准，自动计算、自动校验，并给出相关提示信息。</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申报表填写好后，在申报表发送环节可以看到申报种类、申报次数、应纳税额、抵减金额、报表状态、申报类型等情况，若报表填写不完整，则不能申报，且提示相应信息，申报表发送后，反馈申报是否发送成功标志，申报成功后可以作废，对实训内容进行修改，并支持再次申报，满足教学需求</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申报成功后可通过申报种类、申报所属期对历史申报结果查询，可以看到申报种类、报表名称、申报日期、申报结果、申报类型、应纳税额、扣款时间。能看查看每次申报的每张详细报表，能够预览和打印相应报申报成功后可进行网上缴税，系统提示缴税单位信息，税额，缴税时间， 缴税成功后自动生成校验反馈信息。</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有介质传送功能，能够进行基本信息导入、核定信息导入、反馈文件导入、申报文件导出等操作，基本信息导入功能可将XML数据文件直接导入，完成实训企业的基本信息、核定信息、反馈文件的基础信息设置.</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能够实现总分机构、非汇总机构的企业所得税网上申报，各行业各规模、适用不同会计准则或会计制度的企业所得税申报。</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根据不同的实训企业背景及业务内容信息，完成当地税务局规定张数的年度申报表的筛选简化，减少汇算清缴报表的填写干扰。</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对简化筛选后需填写的申报表，按业务性质进行自动归类。实现钻取功能，可在原始表格未保存情况下打开另外一张报表，同时保证原始报表数据不丢失，又能对新打开报表数据进行更新保存。表</w:t>
            </w:r>
            <w:proofErr w:type="gramStart"/>
            <w:r w:rsidRPr="00A93E3F">
              <w:rPr>
                <w:rFonts w:ascii="仿宋" w:eastAsia="仿宋" w:hAnsi="仿宋" w:hint="eastAsia"/>
                <w:sz w:val="24"/>
                <w:szCs w:val="24"/>
              </w:rPr>
              <w:t>间数据</w:t>
            </w:r>
            <w:proofErr w:type="gramEnd"/>
            <w:r w:rsidRPr="00A93E3F">
              <w:rPr>
                <w:rFonts w:ascii="仿宋" w:eastAsia="仿宋" w:hAnsi="仿宋" w:hint="eastAsia"/>
                <w:sz w:val="24"/>
                <w:szCs w:val="24"/>
              </w:rPr>
              <w:t>可进行自由钻取填写，不强制填表顺序。</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lastRenderedPageBreak/>
              <w:t>系统具有评分统计、申报作废、成绩查询、实训封面打印四大教学功能。评分统计可按当前核定信息案例进行选择，也可选择所有案例，能够根据教案名称、案例发布时间选择具体案例评分，可即时获取得分信息，可查看历史案例得分，也可查看具体案例的交卷时间，评分详情，评分详情包含考核指标、学生答案、正确答案、具体分值和获得分值，方便学生自主学习，若老师设置了测评模式，则评分后看不到具体分数和具体的成绩数据。实</w:t>
            </w:r>
            <w:proofErr w:type="gramStart"/>
            <w:r w:rsidRPr="00A93E3F">
              <w:rPr>
                <w:rFonts w:ascii="仿宋" w:eastAsia="仿宋" w:hAnsi="仿宋" w:hint="eastAsia"/>
                <w:sz w:val="24"/>
                <w:szCs w:val="24"/>
              </w:rPr>
              <w:t>训完成</w:t>
            </w:r>
            <w:proofErr w:type="gramEnd"/>
            <w:r w:rsidRPr="00A93E3F">
              <w:rPr>
                <w:rFonts w:ascii="仿宋" w:eastAsia="仿宋" w:hAnsi="仿宋" w:hint="eastAsia"/>
                <w:sz w:val="24"/>
                <w:szCs w:val="24"/>
              </w:rPr>
              <w:t>后可以直接打印封面报告，封面报告包含企业信息、学号信息及评分信息</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申报成功可以接收模拟税局端的反馈信息，且申报成功后可以作废。</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系统自</w:t>
            </w:r>
            <w:proofErr w:type="gramStart"/>
            <w:r w:rsidRPr="00A93E3F">
              <w:rPr>
                <w:rFonts w:ascii="仿宋" w:eastAsia="仿宋" w:hAnsi="仿宋" w:hint="eastAsia"/>
                <w:sz w:val="24"/>
                <w:szCs w:val="24"/>
              </w:rPr>
              <w:t>带数据</w:t>
            </w:r>
            <w:proofErr w:type="gramEnd"/>
            <w:r w:rsidRPr="00A93E3F">
              <w:rPr>
                <w:rFonts w:ascii="仿宋" w:eastAsia="仿宋" w:hAnsi="仿宋" w:hint="eastAsia"/>
                <w:sz w:val="24"/>
                <w:szCs w:val="24"/>
              </w:rPr>
              <w:t>清除工具，对系统中历史数据进行清空，便于重复使用训练、教学</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学生可以自主下载实训案例</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系统自带实</w:t>
            </w:r>
            <w:proofErr w:type="gramStart"/>
            <w:r w:rsidRPr="00A93E3F">
              <w:rPr>
                <w:rFonts w:ascii="仿宋" w:eastAsia="仿宋" w:hAnsi="仿宋" w:hint="eastAsia"/>
                <w:sz w:val="24"/>
                <w:szCs w:val="24"/>
              </w:rPr>
              <w:t>训数据</w:t>
            </w:r>
            <w:proofErr w:type="gramEnd"/>
            <w:r w:rsidRPr="00A93E3F">
              <w:rPr>
                <w:rFonts w:ascii="仿宋" w:eastAsia="仿宋" w:hAnsi="仿宋" w:hint="eastAsia"/>
                <w:sz w:val="24"/>
                <w:szCs w:val="24"/>
              </w:rPr>
              <w:t>备份和恢复功能</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系统支持学校个性化logo嵌入</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w:t>
            </w:r>
            <w:proofErr w:type="gramStart"/>
            <w:r w:rsidRPr="00A93E3F">
              <w:rPr>
                <w:rFonts w:ascii="仿宋" w:eastAsia="仿宋" w:hAnsi="仿宋" w:hint="eastAsia"/>
                <w:sz w:val="24"/>
                <w:szCs w:val="24"/>
              </w:rPr>
              <w:t>实训宝移动</w:t>
            </w:r>
            <w:proofErr w:type="gramEnd"/>
            <w:r w:rsidRPr="00A93E3F">
              <w:rPr>
                <w:rFonts w:ascii="仿宋" w:eastAsia="仿宋" w:hAnsi="仿宋" w:hint="eastAsia"/>
                <w:sz w:val="24"/>
                <w:szCs w:val="24"/>
              </w:rPr>
              <w:t>实训。</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sz w:val="24"/>
                <w:szCs w:val="24"/>
              </w:rPr>
              <w:t>须有独立的案例管理系统，系统中自带查账征收企业所得税年度汇算清缴实训案例不少于15套（其中税务技能大赛训练案例不少于5套，每套业务不少于30笔.。支持老师选择系统提供案例，也支持老师自主编写案例，老师自主编写案例时，系统自带评分答案模板，评分模板项与所有报表对应；可以查看案例的标准答案，也可以发布案例标准答案，学生操作完成可以自动评分。</w:t>
            </w:r>
          </w:p>
          <w:p w:rsidR="00A93E3F" w:rsidRPr="00A93E3F" w:rsidRDefault="00A93E3F" w:rsidP="00A93E3F">
            <w:pPr>
              <w:widowControl/>
              <w:numPr>
                <w:ilvl w:val="0"/>
                <w:numId w:val="11"/>
              </w:numPr>
              <w:ind w:left="425"/>
              <w:contextualSpacing/>
              <w:jc w:val="left"/>
              <w:rPr>
                <w:rFonts w:ascii="仿宋" w:eastAsia="仿宋" w:hAnsi="仿宋" w:hint="eastAsia"/>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为保证软件符合教学要求，所有投标人应对照上述</w:t>
            </w:r>
            <w:r w:rsidRPr="00A93E3F">
              <w:rPr>
                <w:rFonts w:ascii="仿宋" w:eastAsia="仿宋" w:hAnsi="仿宋" w:hint="eastAsia"/>
                <w:b/>
                <w:sz w:val="24"/>
                <w:szCs w:val="24"/>
              </w:rPr>
              <w:t>▲</w:t>
            </w:r>
            <w:r w:rsidRPr="00A93E3F">
              <w:rPr>
                <w:rFonts w:ascii="仿宋" w:eastAsia="仿宋" w:hAnsi="仿宋" w:hint="eastAsia"/>
                <w:sz w:val="24"/>
                <w:szCs w:val="24"/>
              </w:rPr>
              <w:t>参数，逐条提供软件截图，截图不清晰，或截</w:t>
            </w:r>
            <w:proofErr w:type="gramStart"/>
            <w:r w:rsidRPr="00A93E3F">
              <w:rPr>
                <w:rFonts w:ascii="仿宋" w:eastAsia="仿宋" w:hAnsi="仿宋" w:hint="eastAsia"/>
                <w:sz w:val="24"/>
                <w:szCs w:val="24"/>
              </w:rPr>
              <w:t>图不能</w:t>
            </w:r>
            <w:proofErr w:type="gramEnd"/>
            <w:r w:rsidRPr="00A93E3F">
              <w:rPr>
                <w:rFonts w:ascii="仿宋" w:eastAsia="仿宋" w:hAnsi="仿宋" w:hint="eastAsia"/>
                <w:sz w:val="24"/>
                <w:szCs w:val="24"/>
              </w:rPr>
              <w:t>说明技术参数要求，或未提供截图的，均视为不响应该条技术参数要求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lastRenderedPageBreak/>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lastRenderedPageBreak/>
              <w:t>3、重庆墨翰教育科技有限公司</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lastRenderedPageBreak/>
              <w:t>4</w:t>
            </w:r>
          </w:p>
          <w:p w:rsidR="00A93E3F" w:rsidRPr="00A93E3F" w:rsidRDefault="00A93E3F" w:rsidP="00020A79">
            <w:pPr>
              <w:spacing w:line="360" w:lineRule="auto"/>
              <w:jc w:val="center"/>
              <w:rPr>
                <w:rFonts w:ascii="仿宋" w:eastAsia="仿宋" w:hAnsi="仿宋"/>
                <w:sz w:val="24"/>
                <w:szCs w:val="24"/>
              </w:rPr>
            </w:pPr>
          </w:p>
          <w:p w:rsidR="00A93E3F" w:rsidRPr="00A93E3F" w:rsidRDefault="00A93E3F" w:rsidP="00020A79">
            <w:pPr>
              <w:spacing w:line="360" w:lineRule="auto"/>
              <w:jc w:val="center"/>
              <w:rPr>
                <w:rFonts w:ascii="仿宋" w:eastAsia="仿宋" w:hAnsi="仿宋"/>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z w:val="24"/>
                <w:szCs w:val="24"/>
              </w:rPr>
              <w:t>个人所得税代扣代缴申报实训系统</w:t>
            </w:r>
          </w:p>
          <w:p w:rsidR="00A93E3F" w:rsidRPr="00A93E3F" w:rsidRDefault="00A93E3F" w:rsidP="00020A79">
            <w:pPr>
              <w:autoSpaceDN w:val="0"/>
              <w:snapToGrid w:val="0"/>
              <w:spacing w:line="360" w:lineRule="auto"/>
              <w:jc w:val="center"/>
              <w:rPr>
                <w:rFonts w:ascii="仿宋" w:eastAsia="仿宋" w:hAnsi="仿宋"/>
                <w:sz w:val="24"/>
                <w:szCs w:val="24"/>
              </w:rPr>
            </w:pPr>
          </w:p>
          <w:p w:rsidR="00A93E3F" w:rsidRPr="00A93E3F" w:rsidRDefault="00A93E3F" w:rsidP="00020A79">
            <w:pPr>
              <w:autoSpaceDN w:val="0"/>
              <w:snapToGrid w:val="0"/>
              <w:spacing w:line="360" w:lineRule="auto"/>
              <w:jc w:val="center"/>
              <w:rPr>
                <w:rFonts w:ascii="仿宋" w:eastAsia="仿宋" w:hAnsi="仿宋"/>
                <w:sz w:val="24"/>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软件采用C/S结构，能够满足同时500人在线实训，能够模拟自然人税收管理系统扣缴个税申报实训，可以配套教案案例实训、评分，满足教学需要；</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和真实系统一致，系统采用5000元的个税起征点，采用2019最新税制的个税扣除税率开发；</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具有人员信息采集、专项附加扣除信息采集、综合所得申报、分类所得申报、非居民所</w:t>
            </w:r>
            <w:r w:rsidRPr="00A93E3F">
              <w:rPr>
                <w:rFonts w:ascii="仿宋" w:eastAsia="仿宋" w:hAnsi="仿宋" w:hint="eastAsia"/>
                <w:sz w:val="24"/>
                <w:szCs w:val="24"/>
              </w:rPr>
              <w:lastRenderedPageBreak/>
              <w:t>得申报、限售股所得申报、税款缴纳、优惠备案、查询统计、系统设置等功能，可以选择选择税款所属期模拟不同期间的税务申报满足教学需要；</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人员信息采集功能，根据《个人所得税基础信息表（A表）》的要求采集相关信息，人员信息采集主要包括【添加】、【导入】、【报送】、【获取反馈】、【同步人员】、【导出】、【展开查询条件】和【更多操作】功能。能够实现境内外人员的信息登记，包括人员状态、证照类型、证照号码、任职受雇从业类型、任职受雇从业日期、离职日期、手机号码等基础信息、联系方式、任职受雇信息，可对录入的信息进行修改和删除，个人基础信息既可以录入也支持导入导出功能，基础信息实现校验功能，需报送，验证通过获取反馈，尤其是身份证号码要实现真实的校验，是股东投资者的，可以填写个人投资总额，具有多种查询条件和高级查询功能，可以通过工号、证照类型、号码、人员状态等精确筛选，可批量修改人员信息，也可以自定义显示排列；</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专项附加扣除信息采集可采集的项目分别为“子女教育支出”、“继续教育支出”、“住房贷款利息支出”、“住房租金支出”、“赡养老人支出”。主要包括新增、导入、删除、报送、获取反馈、导出功能，新增专项扣除信息的姓名、证照类型、号码等信息自动带出已采集且正常状态的人员，具体采集可以对本人扣除比例，扣除有效期起止时间等信息尽心设置</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综合所得申报扣缴申报的流程为：【1收入及减除填写】、【2税款计算】、【3附表填写】和【4申报表报送】四步，根据《综合所得预扣预缴申报》表填写，收入及减除信息用于录入综合所得各项目的收入及减除项数据，所得项目包括“正常工资薪金所得”、“全年一次性奖金收入”、“年金领取”、“解除劳动合同一次性补偿金”、“劳务报酬所得（保险营销员、证券经纪人）”、“劳务报酬所得（一般劳务、其他劳务）”、“稿酬所得”、“特许权使用费所得”、“提前退休一次性补贴”和“个人股权激励收入”。正常工资薪金所得可将预填专项附加扣除信息同步过来，附表包含《减免事项附表》、《商业健康保险附表》、《税延养老保险附表》。</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进行税款计算，系统自动对“收入及减除填</w:t>
            </w:r>
            <w:r w:rsidRPr="00A93E3F">
              <w:rPr>
                <w:rFonts w:ascii="仿宋" w:eastAsia="仿宋" w:hAnsi="仿宋" w:hint="eastAsia"/>
                <w:sz w:val="24"/>
                <w:szCs w:val="24"/>
              </w:rPr>
              <w:lastRenderedPageBreak/>
              <w:t>写”模块中填写的数据进行计税，其中工资薪金所得项目会下载本纳税年度上期累计数据，再与当期填写的数据合并累计计税。“税款计算”页面上会</w:t>
            </w:r>
            <w:proofErr w:type="gramStart"/>
            <w:r w:rsidRPr="00A93E3F">
              <w:rPr>
                <w:rFonts w:ascii="仿宋" w:eastAsia="仿宋" w:hAnsi="仿宋" w:hint="eastAsia"/>
                <w:sz w:val="24"/>
                <w:szCs w:val="24"/>
              </w:rPr>
              <w:t>分所得</w:t>
            </w:r>
            <w:proofErr w:type="gramEnd"/>
            <w:r w:rsidRPr="00A93E3F">
              <w:rPr>
                <w:rFonts w:ascii="仿宋" w:eastAsia="仿宋" w:hAnsi="仿宋" w:hint="eastAsia"/>
                <w:sz w:val="24"/>
                <w:szCs w:val="24"/>
              </w:rPr>
              <w:t>项目显示对应项目的明细数据和合计数据，右上角显示综合所得的合计数据，包括</w:t>
            </w:r>
            <w:proofErr w:type="gramStart"/>
            <w:r w:rsidRPr="00A93E3F">
              <w:rPr>
                <w:rFonts w:ascii="仿宋" w:eastAsia="仿宋" w:hAnsi="仿宋" w:hint="eastAsia"/>
                <w:sz w:val="24"/>
                <w:szCs w:val="24"/>
              </w:rPr>
              <w:t>申报总</w:t>
            </w:r>
            <w:proofErr w:type="gramEnd"/>
            <w:r w:rsidRPr="00A93E3F">
              <w:rPr>
                <w:rFonts w:ascii="仿宋" w:eastAsia="仿宋" w:hAnsi="仿宋" w:hint="eastAsia"/>
                <w:sz w:val="24"/>
                <w:szCs w:val="24"/>
              </w:rPr>
              <w:t>人数、收入总额、应纳税额和应补退税额。申报表填写、税款计算完成后，可完成综合所得预扣预缴的正常申报、更正申报以及作废申报操作。</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分类所得申报扣缴申报的流程为：【1收入及减除填写】、【2附表填写】和【3申报表报送】三步，根据《分类所得个人所得税代扣代缴申报表》填写，收入及减除信息用于录入综合所得各项目的收入及减除项数据，所，得项目</w:t>
            </w:r>
            <w:proofErr w:type="gramStart"/>
            <w:r w:rsidRPr="00A93E3F">
              <w:rPr>
                <w:rFonts w:ascii="仿宋" w:eastAsia="仿宋" w:hAnsi="仿宋" w:hint="eastAsia"/>
                <w:sz w:val="24"/>
                <w:szCs w:val="24"/>
              </w:rPr>
              <w:t>包括包括</w:t>
            </w:r>
            <w:proofErr w:type="gramEnd"/>
            <w:r w:rsidRPr="00A93E3F">
              <w:rPr>
                <w:rFonts w:ascii="仿宋" w:eastAsia="仿宋" w:hAnsi="仿宋" w:hint="eastAsia"/>
                <w:sz w:val="24"/>
                <w:szCs w:val="24"/>
              </w:rPr>
              <w:t>：利息、股息、红利所得；财产租赁所得；财产转让所得；偶然所得。附表包含《减免事项附表》、《个人股权转让信息表》，申报表报送用于完成一般分类所得代扣代缴的正常申报、更正申报以及作废申报操作。</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非居民所得申报扣缴申报的流程为：【1收入及减除填写】、【2附表填写】和【3申报表报送】三步，根据《非居民个人所得税代扣代缴报告表》填写，收入及减除信息用于录入综合所得各项目的收入及减除项数据，所，得项目</w:t>
            </w:r>
            <w:proofErr w:type="gramStart"/>
            <w:r w:rsidRPr="00A93E3F">
              <w:rPr>
                <w:rFonts w:ascii="仿宋" w:eastAsia="仿宋" w:hAnsi="仿宋" w:hint="eastAsia"/>
                <w:sz w:val="24"/>
                <w:szCs w:val="24"/>
              </w:rPr>
              <w:t>包括包括</w:t>
            </w:r>
            <w:proofErr w:type="gramEnd"/>
            <w:r w:rsidRPr="00A93E3F">
              <w:rPr>
                <w:rFonts w:ascii="仿宋" w:eastAsia="仿宋" w:hAnsi="仿宋" w:hint="eastAsia"/>
                <w:sz w:val="24"/>
                <w:szCs w:val="24"/>
              </w:rPr>
              <w:t>：工资薪金所得；劳务报酬所得；稿酬所得；特许权使用费所得；利息、股息、红利所得；财产租赁所得；财产转让所得；偶然所得。附表包含《减免事项附表》、《个人股权转让信息表》，申报表报送用于完成一般分类所得代扣代缴的正常申报、更正申报以及作废申报操作。</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限售股申报的流程为：【1收入及减除填写】和【2申报表报送】两步，根据《限售股转让所得扣缴申报》填写，可进行单个和批量导入申报，申报表报送用于完成一般分类所得代扣代缴的正常申报、更正申报以及作废申报操作。</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税款缴纳功能在申报成功后通过【三方协议缴税】获取显示欠税相关</w:t>
            </w:r>
            <w:r w:rsidRPr="00A93E3F">
              <w:rPr>
                <w:rFonts w:ascii="仿宋" w:eastAsia="仿宋" w:hAnsi="仿宋"/>
                <w:sz w:val="24"/>
                <w:szCs w:val="24"/>
              </w:rPr>
              <w:t>内容</w:t>
            </w:r>
            <w:r w:rsidRPr="00A93E3F">
              <w:rPr>
                <w:rFonts w:ascii="仿宋" w:eastAsia="仿宋" w:hAnsi="仿宋" w:hint="eastAsia"/>
                <w:sz w:val="24"/>
                <w:szCs w:val="24"/>
              </w:rPr>
              <w:t>，</w:t>
            </w:r>
            <w:r w:rsidRPr="00A93E3F">
              <w:rPr>
                <w:rFonts w:ascii="仿宋" w:eastAsia="仿宋" w:hAnsi="仿宋"/>
                <w:sz w:val="24"/>
                <w:szCs w:val="24"/>
              </w:rPr>
              <w:t>包括：</w:t>
            </w:r>
            <w:r w:rsidRPr="00A93E3F">
              <w:rPr>
                <w:rFonts w:ascii="仿宋" w:eastAsia="仿宋" w:hAnsi="仿宋" w:hint="eastAsia"/>
                <w:sz w:val="24"/>
                <w:szCs w:val="24"/>
              </w:rPr>
              <w:t>所得月份、申报表名称、征收品目、税款所属期起止时间、个人三方协议账户等，缴纳结束可以进行历史查询。</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正常工资薪金填写中可录入员工商业健康保险费，须填写</w:t>
            </w:r>
            <w:proofErr w:type="gramStart"/>
            <w:r w:rsidRPr="00A93E3F">
              <w:rPr>
                <w:rFonts w:ascii="仿宋" w:eastAsia="仿宋" w:hAnsi="仿宋" w:hint="eastAsia"/>
                <w:sz w:val="24"/>
                <w:szCs w:val="24"/>
              </w:rPr>
              <w:t>相应税优识别码</w:t>
            </w:r>
            <w:proofErr w:type="gramEnd"/>
            <w:r w:rsidRPr="00A93E3F">
              <w:rPr>
                <w:rFonts w:ascii="仿宋" w:eastAsia="仿宋" w:hAnsi="仿宋" w:hint="eastAsia"/>
                <w:sz w:val="24"/>
                <w:szCs w:val="24"/>
              </w:rPr>
              <w:t>方能录入；其</w:t>
            </w:r>
            <w:r w:rsidRPr="00A93E3F">
              <w:rPr>
                <w:rFonts w:ascii="仿宋" w:eastAsia="仿宋" w:hAnsi="仿宋" w:hint="eastAsia"/>
                <w:sz w:val="24"/>
                <w:szCs w:val="24"/>
              </w:rPr>
              <w:lastRenderedPageBreak/>
              <w:t>他附表包含减免事项附表、商业健康保险附表，商业健康保险附表可以录入保单信息。可新增多张保单；</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系统设置可对单位办税人信息进行维护，可以自主设置公积金上限、年平均工资、月平均工资、年金上限，设置后需退出系统重进才能生效；</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系统具有评分统计、成绩查询等教学功能。可根据教案名称选择具体案例评分，可即时获取得分信息，可查看历史案例得分，也可查看具体案例的交卷时间，评分详情，评分详情包含考核指标、学生答案、正确答案、具体分值和获得分值，方便学生自主学习。</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系统自</w:t>
            </w:r>
            <w:proofErr w:type="gramStart"/>
            <w:r w:rsidRPr="00A93E3F">
              <w:rPr>
                <w:rFonts w:ascii="仿宋" w:eastAsia="仿宋" w:hAnsi="仿宋" w:hint="eastAsia"/>
                <w:sz w:val="24"/>
                <w:szCs w:val="24"/>
              </w:rPr>
              <w:t>带数据</w:t>
            </w:r>
            <w:proofErr w:type="gramEnd"/>
            <w:r w:rsidRPr="00A93E3F">
              <w:rPr>
                <w:rFonts w:ascii="仿宋" w:eastAsia="仿宋" w:hAnsi="仿宋" w:hint="eastAsia"/>
                <w:sz w:val="24"/>
                <w:szCs w:val="24"/>
              </w:rPr>
              <w:t>清除工具，对系统中历史数据进行清空，便于重复使用训练、教学</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系统具有独立的实训案例评分系统。评分统计可以对申报结果进行评分，老师可以查看学生提交实</w:t>
            </w:r>
            <w:proofErr w:type="gramStart"/>
            <w:r w:rsidRPr="00A93E3F">
              <w:rPr>
                <w:rFonts w:ascii="仿宋" w:eastAsia="仿宋" w:hAnsi="仿宋" w:hint="eastAsia"/>
                <w:sz w:val="24"/>
                <w:szCs w:val="24"/>
              </w:rPr>
              <w:t>训结果</w:t>
            </w:r>
            <w:proofErr w:type="gramEnd"/>
            <w:r w:rsidRPr="00A93E3F">
              <w:rPr>
                <w:rFonts w:ascii="仿宋" w:eastAsia="仿宋" w:hAnsi="仿宋" w:hint="eastAsia"/>
                <w:sz w:val="24"/>
                <w:szCs w:val="24"/>
              </w:rPr>
              <w:t>的时间，分数，学生的答案，正确的答案，并且学生错误的答案以红色标注；学生也可以利用系统中的成绩查询功能查看自己的成绩，包括学生答案，正确答案，学生错误的答案以红色标注；评分功能老师可以自由控制开关，一旦关闭，系统中的成绩查询功能</w:t>
            </w:r>
            <w:proofErr w:type="gramStart"/>
            <w:r w:rsidRPr="00A93E3F">
              <w:rPr>
                <w:rFonts w:ascii="仿宋" w:eastAsia="仿宋" w:hAnsi="仿宋" w:hint="eastAsia"/>
                <w:sz w:val="24"/>
                <w:szCs w:val="24"/>
              </w:rPr>
              <w:t>不</w:t>
            </w:r>
            <w:proofErr w:type="gramEnd"/>
            <w:r w:rsidRPr="00A93E3F">
              <w:rPr>
                <w:rFonts w:ascii="仿宋" w:eastAsia="仿宋" w:hAnsi="仿宋" w:hint="eastAsia"/>
                <w:sz w:val="24"/>
                <w:szCs w:val="24"/>
              </w:rPr>
              <w:t>可用；在测评模式下，学生评分后不能看到答案和得分，只能教师后台查看</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b/>
                <w:sz w:val="24"/>
                <w:szCs w:val="24"/>
              </w:rPr>
              <w:t>▲</w:t>
            </w:r>
            <w:r w:rsidRPr="00A93E3F">
              <w:rPr>
                <w:rFonts w:ascii="仿宋" w:eastAsia="仿宋" w:hAnsi="仿宋" w:hint="eastAsia"/>
                <w:sz w:val="24"/>
                <w:szCs w:val="24"/>
              </w:rPr>
              <w:t>系统支持的案例指标不少于58个，其中综合所得申报评分指标不少于23个、分类所得申报评分指标不少于12个、限售股所得申报评分指标不少于2个、非居民所得申报评分指标不少于21个。</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有防作弊验证码功能，每个学生自动分配一个纳税户并按用户所在地纳税人识别号编号规则自动生成该生唯一防作弊验证码。</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学生可以自主下载实训案例</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系统自带实</w:t>
            </w:r>
            <w:proofErr w:type="gramStart"/>
            <w:r w:rsidRPr="00A93E3F">
              <w:rPr>
                <w:rFonts w:ascii="仿宋" w:eastAsia="仿宋" w:hAnsi="仿宋" w:hint="eastAsia"/>
                <w:sz w:val="24"/>
                <w:szCs w:val="24"/>
              </w:rPr>
              <w:t>训数据</w:t>
            </w:r>
            <w:proofErr w:type="gramEnd"/>
            <w:r w:rsidRPr="00A93E3F">
              <w:rPr>
                <w:rFonts w:ascii="仿宋" w:eastAsia="仿宋" w:hAnsi="仿宋" w:hint="eastAsia"/>
                <w:sz w:val="24"/>
                <w:szCs w:val="24"/>
              </w:rPr>
              <w:t>备份和恢复功能</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系统支持学校个性化logo嵌入</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支持</w:t>
            </w:r>
            <w:proofErr w:type="gramStart"/>
            <w:r w:rsidRPr="00A93E3F">
              <w:rPr>
                <w:rFonts w:ascii="仿宋" w:eastAsia="仿宋" w:hAnsi="仿宋" w:hint="eastAsia"/>
                <w:sz w:val="24"/>
                <w:szCs w:val="24"/>
              </w:rPr>
              <w:t>实训宝移动</w:t>
            </w:r>
            <w:proofErr w:type="gramEnd"/>
            <w:r w:rsidRPr="00A93E3F">
              <w:rPr>
                <w:rFonts w:ascii="仿宋" w:eastAsia="仿宋" w:hAnsi="仿宋" w:hint="eastAsia"/>
                <w:sz w:val="24"/>
                <w:szCs w:val="24"/>
              </w:rPr>
              <w:t>实训。</w:t>
            </w:r>
          </w:p>
          <w:p w:rsidR="00A93E3F" w:rsidRPr="00A93E3F" w:rsidRDefault="00A93E3F" w:rsidP="00A93E3F">
            <w:pPr>
              <w:numPr>
                <w:ilvl w:val="0"/>
                <w:numId w:val="12"/>
              </w:numPr>
              <w:ind w:left="425"/>
              <w:rPr>
                <w:rFonts w:ascii="仿宋" w:eastAsia="仿宋" w:hAnsi="仿宋"/>
                <w:sz w:val="24"/>
                <w:szCs w:val="24"/>
              </w:rPr>
            </w:pPr>
            <w:r w:rsidRPr="00A93E3F">
              <w:rPr>
                <w:rFonts w:ascii="仿宋" w:eastAsia="仿宋" w:hAnsi="仿宋" w:hint="eastAsia"/>
                <w:sz w:val="24"/>
                <w:szCs w:val="24"/>
              </w:rPr>
              <w:t>须有独立的案例管理系统，系统中自然人税收管理系统</w:t>
            </w:r>
            <w:proofErr w:type="gramStart"/>
            <w:r w:rsidRPr="00A93E3F">
              <w:rPr>
                <w:rFonts w:ascii="仿宋" w:eastAsia="仿宋" w:hAnsi="仿宋" w:hint="eastAsia"/>
                <w:sz w:val="24"/>
                <w:szCs w:val="24"/>
              </w:rPr>
              <w:t>扣缴税</w:t>
            </w:r>
            <w:proofErr w:type="gramEnd"/>
            <w:r w:rsidRPr="00A93E3F">
              <w:rPr>
                <w:rFonts w:ascii="仿宋" w:eastAsia="仿宋" w:hAnsi="仿宋" w:hint="eastAsia"/>
                <w:sz w:val="24"/>
                <w:szCs w:val="24"/>
              </w:rPr>
              <w:t>实训案例不少于5套。支持老师选择系统提供案例，也支持老师自主编写案例，老师自主编写案例时，系统自带评分答案模板，评分模板项与所有报表对应；可以查看案例的标准答案，也可以发布案例标准答案，学生操作完成可以自动评分。</w:t>
            </w:r>
          </w:p>
          <w:p w:rsidR="00A93E3F" w:rsidRPr="00A93E3F" w:rsidRDefault="00A93E3F" w:rsidP="00A93E3F">
            <w:pPr>
              <w:numPr>
                <w:ilvl w:val="0"/>
                <w:numId w:val="12"/>
              </w:numPr>
              <w:ind w:left="425"/>
              <w:rPr>
                <w:rFonts w:ascii="仿宋" w:eastAsia="仿宋" w:hAnsi="仿宋" w:hint="eastAsia"/>
                <w:sz w:val="24"/>
                <w:szCs w:val="24"/>
              </w:rPr>
            </w:pPr>
            <w:r w:rsidRPr="00A93E3F">
              <w:rPr>
                <w:rFonts w:ascii="仿宋" w:eastAsia="仿宋" w:hAnsi="仿宋" w:hint="eastAsia"/>
                <w:sz w:val="24"/>
                <w:szCs w:val="24"/>
              </w:rPr>
              <w:lastRenderedPageBreak/>
              <w:t xml:space="preserve"> </w:t>
            </w:r>
            <w:r w:rsidRPr="00A93E3F">
              <w:rPr>
                <w:rFonts w:ascii="仿宋" w:eastAsia="仿宋" w:hAnsi="仿宋" w:hint="eastAsia"/>
                <w:b/>
                <w:sz w:val="24"/>
                <w:szCs w:val="24"/>
              </w:rPr>
              <w:t>▲</w:t>
            </w:r>
            <w:r w:rsidRPr="00A93E3F">
              <w:rPr>
                <w:rFonts w:ascii="仿宋" w:eastAsia="仿宋" w:hAnsi="仿宋" w:hint="eastAsia"/>
                <w:sz w:val="24"/>
                <w:szCs w:val="24"/>
              </w:rPr>
              <w:t>为保证软件符合教学要求，所有投标人应对照上述</w:t>
            </w:r>
            <w:r w:rsidRPr="00A93E3F">
              <w:rPr>
                <w:rFonts w:ascii="仿宋" w:eastAsia="仿宋" w:hAnsi="仿宋" w:hint="eastAsia"/>
                <w:b/>
                <w:sz w:val="24"/>
                <w:szCs w:val="24"/>
              </w:rPr>
              <w:t>▲</w:t>
            </w:r>
            <w:r w:rsidRPr="00A93E3F">
              <w:rPr>
                <w:rFonts w:ascii="仿宋" w:eastAsia="仿宋" w:hAnsi="仿宋" w:hint="eastAsia"/>
                <w:sz w:val="24"/>
                <w:szCs w:val="24"/>
              </w:rPr>
              <w:t>参数，逐条提供软件截图，截图不清晰，或截</w:t>
            </w:r>
            <w:proofErr w:type="gramStart"/>
            <w:r w:rsidRPr="00A93E3F">
              <w:rPr>
                <w:rFonts w:ascii="仿宋" w:eastAsia="仿宋" w:hAnsi="仿宋" w:hint="eastAsia"/>
                <w:sz w:val="24"/>
                <w:szCs w:val="24"/>
              </w:rPr>
              <w:t>图不能</w:t>
            </w:r>
            <w:proofErr w:type="gramEnd"/>
            <w:r w:rsidRPr="00A93E3F">
              <w:rPr>
                <w:rFonts w:ascii="仿宋" w:eastAsia="仿宋" w:hAnsi="仿宋" w:hint="eastAsia"/>
                <w:sz w:val="24"/>
                <w:szCs w:val="24"/>
              </w:rPr>
              <w:t>说明技术参数要求，或未提供截图的，均视为不响应该条技术参数要求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lastRenderedPageBreak/>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lastRenderedPageBreak/>
              <w:t>3、重庆墨翰教育科技有限公司</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lastRenderedPageBreak/>
              <w:t>5</w:t>
            </w:r>
          </w:p>
          <w:p w:rsidR="00A93E3F" w:rsidRPr="00A93E3F" w:rsidRDefault="00A93E3F" w:rsidP="00020A79">
            <w:pPr>
              <w:spacing w:line="360" w:lineRule="auto"/>
              <w:jc w:val="center"/>
              <w:rPr>
                <w:rFonts w:ascii="仿宋" w:eastAsia="仿宋" w:hAnsi="仿宋"/>
                <w:sz w:val="24"/>
                <w:szCs w:val="24"/>
              </w:rPr>
            </w:pPr>
          </w:p>
          <w:p w:rsidR="00A93E3F" w:rsidRPr="00A93E3F" w:rsidRDefault="00A93E3F" w:rsidP="00020A79">
            <w:pPr>
              <w:spacing w:line="360" w:lineRule="auto"/>
              <w:jc w:val="center"/>
              <w:rPr>
                <w:rFonts w:ascii="仿宋" w:eastAsia="仿宋" w:hAnsi="仿宋"/>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z w:val="24"/>
                <w:szCs w:val="24"/>
              </w:rPr>
              <w:t>实训宝</w:t>
            </w:r>
          </w:p>
          <w:p w:rsidR="00A93E3F" w:rsidRPr="00A93E3F" w:rsidRDefault="00A93E3F" w:rsidP="00020A79">
            <w:pPr>
              <w:autoSpaceDN w:val="0"/>
              <w:snapToGrid w:val="0"/>
              <w:spacing w:line="360" w:lineRule="auto"/>
              <w:jc w:val="center"/>
              <w:rPr>
                <w:rFonts w:ascii="仿宋" w:eastAsia="仿宋" w:hAnsi="仿宋"/>
                <w:sz w:val="24"/>
                <w:szCs w:val="24"/>
              </w:rPr>
            </w:pPr>
          </w:p>
          <w:p w:rsidR="00A93E3F" w:rsidRPr="00A93E3F" w:rsidRDefault="00A93E3F" w:rsidP="00020A79">
            <w:pPr>
              <w:autoSpaceDN w:val="0"/>
              <w:snapToGrid w:val="0"/>
              <w:spacing w:line="360" w:lineRule="auto"/>
              <w:jc w:val="center"/>
              <w:rPr>
                <w:rFonts w:ascii="仿宋" w:eastAsia="仿宋" w:hAnsi="仿宋"/>
                <w:sz w:val="24"/>
                <w:szCs w:val="24"/>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可擦写次数：SLC颗粒：10万次</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接口：USB接口，无需驱动器，即插即用，可热插拔</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接口类型：USB2.0</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口令认证：基于autorun架构，即插即用，以CD-ROM形式运行认证程序，可防止病毒恶意修改和破坏</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私密区，明文区共存：私密区存放安全认证数据；明文</w:t>
            </w:r>
            <w:proofErr w:type="gramStart"/>
            <w:r w:rsidRPr="00A93E3F">
              <w:rPr>
                <w:rFonts w:ascii="仿宋" w:eastAsia="仿宋" w:hAnsi="仿宋" w:hint="eastAsia"/>
                <w:sz w:val="24"/>
                <w:szCs w:val="24"/>
              </w:rPr>
              <w:t>区供实训</w:t>
            </w:r>
            <w:proofErr w:type="gramEnd"/>
            <w:r w:rsidRPr="00A93E3F">
              <w:rPr>
                <w:rFonts w:ascii="仿宋" w:eastAsia="仿宋" w:hAnsi="仿宋" w:hint="eastAsia"/>
                <w:sz w:val="24"/>
                <w:szCs w:val="24"/>
              </w:rPr>
              <w:t>平台数据运行空间，同时可以存储老师和学生本人的重要实训资料</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可以移动实训，无需授权码，即插即用，实现办税数据随身携带，提供一键式备份与恢复</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自带税务实训平台安装包，同时能够实现自动检测软件版本号，并自动升级更新</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具备金税盘功能，可以进行发行、存储、开具增值税专用发票，完成抄报税</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学校税务实训平台所购买的模块，如增值税防伪税控开票系统、增值税网上认证、增值税网上申报、企业所得税网上申报（查账征收与核定征收）、消费税网上申报、地税综合网上申报、个人所得税网上申报（代扣代缴与自行申报）、重点税源网上申报、</w:t>
            </w:r>
            <w:proofErr w:type="gramStart"/>
            <w:r w:rsidRPr="00A93E3F">
              <w:rPr>
                <w:rFonts w:ascii="仿宋" w:eastAsia="仿宋" w:hAnsi="仿宋" w:hint="eastAsia"/>
                <w:sz w:val="24"/>
                <w:szCs w:val="24"/>
              </w:rPr>
              <w:t>车购税网上</w:t>
            </w:r>
            <w:proofErr w:type="gramEnd"/>
            <w:r w:rsidRPr="00A93E3F">
              <w:rPr>
                <w:rFonts w:ascii="仿宋" w:eastAsia="仿宋" w:hAnsi="仿宋" w:hint="eastAsia"/>
                <w:sz w:val="24"/>
                <w:szCs w:val="24"/>
              </w:rPr>
              <w:t>申报、财务报表网上报送等36个税务实训软件</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支持实训案例同步下载，观看实训操作视频</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实现案例自动评分与打印实训报告，同时实</w:t>
            </w:r>
            <w:proofErr w:type="gramStart"/>
            <w:r w:rsidRPr="00A93E3F">
              <w:rPr>
                <w:rFonts w:ascii="仿宋" w:eastAsia="仿宋" w:hAnsi="仿宋" w:hint="eastAsia"/>
                <w:sz w:val="24"/>
                <w:szCs w:val="24"/>
              </w:rPr>
              <w:t>训报告</w:t>
            </w:r>
            <w:proofErr w:type="gramEnd"/>
            <w:r w:rsidRPr="00A93E3F">
              <w:rPr>
                <w:rFonts w:ascii="仿宋" w:eastAsia="仿宋" w:hAnsi="仿宋" w:hint="eastAsia"/>
                <w:sz w:val="24"/>
                <w:szCs w:val="24"/>
              </w:rPr>
              <w:t>可分为实时实训报告、阶段性实训报告、持续性实训报告</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可以查看实训案例标准答案和实</w:t>
            </w:r>
            <w:proofErr w:type="gramStart"/>
            <w:r w:rsidRPr="00A93E3F">
              <w:rPr>
                <w:rFonts w:ascii="仿宋" w:eastAsia="仿宋" w:hAnsi="仿宋" w:hint="eastAsia"/>
                <w:sz w:val="24"/>
                <w:szCs w:val="24"/>
              </w:rPr>
              <w:t>训错误</w:t>
            </w:r>
            <w:proofErr w:type="gramEnd"/>
            <w:r w:rsidRPr="00A93E3F">
              <w:rPr>
                <w:rFonts w:ascii="仿宋" w:eastAsia="仿宋" w:hAnsi="仿宋" w:hint="eastAsia"/>
                <w:sz w:val="24"/>
                <w:szCs w:val="24"/>
              </w:rPr>
              <w:t>的地方</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可以进行一个学期所有实训课程历史成绩的查看、导出；实</w:t>
            </w:r>
            <w:proofErr w:type="gramStart"/>
            <w:r w:rsidRPr="00A93E3F">
              <w:rPr>
                <w:rFonts w:ascii="仿宋" w:eastAsia="仿宋" w:hAnsi="仿宋" w:hint="eastAsia"/>
                <w:sz w:val="24"/>
                <w:szCs w:val="24"/>
              </w:rPr>
              <w:t>训报告</w:t>
            </w:r>
            <w:proofErr w:type="gramEnd"/>
            <w:r w:rsidRPr="00A93E3F">
              <w:rPr>
                <w:rFonts w:ascii="仿宋" w:eastAsia="仿宋" w:hAnsi="仿宋" w:hint="eastAsia"/>
                <w:sz w:val="24"/>
                <w:szCs w:val="24"/>
              </w:rPr>
              <w:t>的查看、打印；案例的查看、下载；实现实</w:t>
            </w:r>
            <w:proofErr w:type="gramStart"/>
            <w:r w:rsidRPr="00A93E3F">
              <w:rPr>
                <w:rFonts w:ascii="仿宋" w:eastAsia="仿宋" w:hAnsi="仿宋" w:hint="eastAsia"/>
                <w:sz w:val="24"/>
                <w:szCs w:val="24"/>
              </w:rPr>
              <w:t>训数据</w:t>
            </w:r>
            <w:proofErr w:type="gramEnd"/>
            <w:r w:rsidRPr="00A93E3F">
              <w:rPr>
                <w:rFonts w:ascii="仿宋" w:eastAsia="仿宋" w:hAnsi="仿宋" w:hint="eastAsia"/>
                <w:sz w:val="24"/>
                <w:szCs w:val="24"/>
              </w:rPr>
              <w:t>的连续性、完整性</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支持实训考试</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具有财税法规教学案例资源库科查询</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t>初次登陆实训宝，系统会自动绑定账号，以后登录无需填写账号，只需填写密码，并开通工具箱功能</w:t>
            </w:r>
          </w:p>
          <w:p w:rsidR="00A93E3F" w:rsidRPr="00A93E3F" w:rsidRDefault="00A93E3F" w:rsidP="00A93E3F">
            <w:pPr>
              <w:widowControl/>
              <w:numPr>
                <w:ilvl w:val="0"/>
                <w:numId w:val="13"/>
              </w:numPr>
              <w:ind w:left="425"/>
              <w:contextualSpacing/>
              <w:jc w:val="left"/>
              <w:rPr>
                <w:rFonts w:ascii="仿宋" w:eastAsia="仿宋" w:hAnsi="仿宋" w:hint="eastAsia"/>
                <w:sz w:val="24"/>
                <w:szCs w:val="24"/>
              </w:rPr>
            </w:pPr>
            <w:r w:rsidRPr="00A93E3F">
              <w:rPr>
                <w:rFonts w:ascii="仿宋" w:eastAsia="仿宋" w:hAnsi="仿宋" w:hint="eastAsia"/>
                <w:sz w:val="24"/>
                <w:szCs w:val="24"/>
              </w:rPr>
              <w:lastRenderedPageBreak/>
              <w:t>我的工具箱中包含了会计从无纸化考试系统、全国初级会计职称考试软件、会计从无纸化考试分章节练习系统、全国初级会计职称考试分章节练习系统、财税真账实操系统、票据填写训练系统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lastRenderedPageBreak/>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t>3、重庆墨翰教育科技有限公司</w:t>
            </w:r>
          </w:p>
          <w:p w:rsidR="00A93E3F" w:rsidRPr="00A93E3F" w:rsidRDefault="00A93E3F" w:rsidP="00020A79">
            <w:pPr>
              <w:widowControl/>
              <w:spacing w:line="360" w:lineRule="auto"/>
              <w:jc w:val="left"/>
              <w:rPr>
                <w:rFonts w:ascii="仿宋" w:eastAsia="仿宋" w:hAnsi="仿宋"/>
                <w:sz w:val="24"/>
                <w:szCs w:val="24"/>
              </w:rPr>
            </w:pPr>
          </w:p>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t>金税盘</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接口：USB接口，即插即用，可热插拔；</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由电脑USB接口提供稳定的电源，无需外接电源，并内置电源保护</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口令认证：基于autorun架构，即插即用，以CD-ROM形式运行认证程序，可防止病毒恶意修改和破坏</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可以存储模拟企业信息，与开票系统连接后，自动识别企业信息</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可以进行发行、存储增值税专用发票</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兼容</w:t>
            </w:r>
            <w:proofErr w:type="gramStart"/>
            <w:r w:rsidRPr="00A93E3F">
              <w:rPr>
                <w:rFonts w:ascii="仿宋" w:eastAsia="仿宋" w:hAnsi="仿宋" w:hint="eastAsia"/>
                <w:sz w:val="24"/>
                <w:szCs w:val="24"/>
              </w:rPr>
              <w:t>报税盘</w:t>
            </w:r>
            <w:proofErr w:type="gramEnd"/>
            <w:r w:rsidRPr="00A93E3F">
              <w:rPr>
                <w:rFonts w:ascii="仿宋" w:eastAsia="仿宋" w:hAnsi="仿宋" w:hint="eastAsia"/>
                <w:sz w:val="24"/>
                <w:szCs w:val="24"/>
              </w:rPr>
              <w:t>的功能，能够模拟防伪税控</w:t>
            </w:r>
            <w:proofErr w:type="gramStart"/>
            <w:r w:rsidRPr="00A93E3F">
              <w:rPr>
                <w:rFonts w:ascii="仿宋" w:eastAsia="仿宋" w:hAnsi="仿宋" w:hint="eastAsia"/>
                <w:sz w:val="24"/>
                <w:szCs w:val="24"/>
              </w:rPr>
              <w:t>报税盘</w:t>
            </w:r>
            <w:proofErr w:type="gramEnd"/>
            <w:r w:rsidRPr="00A93E3F">
              <w:rPr>
                <w:rFonts w:ascii="仿宋" w:eastAsia="仿宋" w:hAnsi="仿宋" w:hint="eastAsia"/>
                <w:sz w:val="24"/>
                <w:szCs w:val="24"/>
              </w:rPr>
              <w:t>为企业用户提供</w:t>
            </w:r>
            <w:proofErr w:type="gramStart"/>
            <w:r w:rsidRPr="00A93E3F">
              <w:rPr>
                <w:rFonts w:ascii="仿宋" w:eastAsia="仿宋" w:hAnsi="仿宋" w:hint="eastAsia"/>
                <w:sz w:val="24"/>
                <w:szCs w:val="24"/>
              </w:rPr>
              <w:t>抄报税</w:t>
            </w:r>
            <w:proofErr w:type="gramEnd"/>
            <w:r w:rsidRPr="00A93E3F">
              <w:rPr>
                <w:rFonts w:ascii="仿宋" w:eastAsia="仿宋" w:hAnsi="仿宋" w:hint="eastAsia"/>
                <w:sz w:val="24"/>
                <w:szCs w:val="24"/>
              </w:rPr>
              <w:t>等功能，保证数据正确可靠和安全</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与企业和税务局在用的防伪税控开票系统的金税</w:t>
            </w:r>
            <w:proofErr w:type="gramStart"/>
            <w:r w:rsidRPr="00A93E3F">
              <w:rPr>
                <w:rFonts w:ascii="仿宋" w:eastAsia="仿宋" w:hAnsi="仿宋" w:hint="eastAsia"/>
                <w:sz w:val="24"/>
                <w:szCs w:val="24"/>
              </w:rPr>
              <w:t>盘高度</w:t>
            </w:r>
            <w:proofErr w:type="gramEnd"/>
            <w:r w:rsidRPr="00A93E3F">
              <w:rPr>
                <w:rFonts w:ascii="仿宋" w:eastAsia="仿宋" w:hAnsi="仿宋" w:hint="eastAsia"/>
                <w:sz w:val="24"/>
                <w:szCs w:val="24"/>
              </w:rPr>
              <w:t>仿真，可模拟防伪税控系统提供数据加解密、发票管理、</w:t>
            </w:r>
            <w:proofErr w:type="gramStart"/>
            <w:r w:rsidRPr="00A93E3F">
              <w:rPr>
                <w:rFonts w:ascii="仿宋" w:eastAsia="仿宋" w:hAnsi="仿宋" w:hint="eastAsia"/>
                <w:sz w:val="24"/>
                <w:szCs w:val="24"/>
              </w:rPr>
              <w:t>抄报税</w:t>
            </w:r>
            <w:proofErr w:type="gramEnd"/>
            <w:r w:rsidRPr="00A93E3F">
              <w:rPr>
                <w:rFonts w:ascii="仿宋" w:eastAsia="仿宋" w:hAnsi="仿宋" w:hint="eastAsia"/>
                <w:sz w:val="24"/>
                <w:szCs w:val="24"/>
              </w:rPr>
              <w:t>资料监控等功能，实现对增值税发票的防伪和税控的双重功能</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私密区，明文区共存：私密区存放安全认证数据；明文</w:t>
            </w:r>
            <w:proofErr w:type="gramStart"/>
            <w:r w:rsidRPr="00A93E3F">
              <w:rPr>
                <w:rFonts w:ascii="仿宋" w:eastAsia="仿宋" w:hAnsi="仿宋" w:hint="eastAsia"/>
                <w:sz w:val="24"/>
                <w:szCs w:val="24"/>
              </w:rPr>
              <w:t>区供实训</w:t>
            </w:r>
            <w:proofErr w:type="gramEnd"/>
            <w:r w:rsidRPr="00A93E3F">
              <w:rPr>
                <w:rFonts w:ascii="仿宋" w:eastAsia="仿宋" w:hAnsi="仿宋" w:hint="eastAsia"/>
                <w:sz w:val="24"/>
                <w:szCs w:val="24"/>
              </w:rPr>
              <w:t>平台数据运行空间，同时可以存储老师和学生本人的重要实训资料</w:t>
            </w:r>
          </w:p>
          <w:p w:rsidR="00A93E3F" w:rsidRPr="00A93E3F" w:rsidRDefault="00A93E3F" w:rsidP="00A93E3F">
            <w:pPr>
              <w:widowControl/>
              <w:numPr>
                <w:ilvl w:val="0"/>
                <w:numId w:val="14"/>
              </w:numPr>
              <w:ind w:left="425"/>
              <w:contextualSpacing/>
              <w:jc w:val="left"/>
              <w:rPr>
                <w:rFonts w:ascii="仿宋" w:eastAsia="仿宋" w:hAnsi="仿宋" w:hint="eastAsia"/>
                <w:sz w:val="24"/>
                <w:szCs w:val="24"/>
              </w:rPr>
            </w:pPr>
            <w:r w:rsidRPr="00A93E3F">
              <w:rPr>
                <w:rFonts w:ascii="仿宋" w:eastAsia="仿宋" w:hAnsi="仿宋" w:hint="eastAsia"/>
                <w:sz w:val="24"/>
                <w:szCs w:val="24"/>
              </w:rPr>
              <w:t xml:space="preserve"> 与增值税防伪税控开票系统匹配，支持领购和开具增值税专用发票和增值税普通发票。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1、浙江衡信教育科技有限公司</w:t>
            </w:r>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2、杭州</w:t>
            </w:r>
            <w:proofErr w:type="gramStart"/>
            <w:r w:rsidRPr="00A93E3F">
              <w:rPr>
                <w:rFonts w:ascii="仿宋" w:eastAsia="仿宋" w:hAnsi="仿宋" w:hint="eastAsia"/>
                <w:sz w:val="24"/>
                <w:szCs w:val="24"/>
              </w:rPr>
              <w:t>弘阅教育</w:t>
            </w:r>
            <w:proofErr w:type="gramEnd"/>
            <w:r w:rsidRPr="00A93E3F">
              <w:rPr>
                <w:rFonts w:ascii="仿宋" w:eastAsia="仿宋" w:hAnsi="仿宋" w:hint="eastAsia"/>
                <w:sz w:val="24"/>
                <w:szCs w:val="24"/>
              </w:rPr>
              <w:t>科技有限公司</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t>3、重庆墨翰教育科技有限公司</w:t>
            </w: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t>7</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hint="eastAsia"/>
                <w:spacing w:val="-2"/>
                <w:sz w:val="24"/>
                <w:szCs w:val="24"/>
              </w:rPr>
            </w:pPr>
            <w:r w:rsidRPr="00A93E3F">
              <w:rPr>
                <w:rFonts w:ascii="仿宋" w:eastAsia="仿宋" w:hAnsi="仿宋" w:hint="eastAsia"/>
                <w:spacing w:val="-2"/>
                <w:sz w:val="24"/>
                <w:szCs w:val="24"/>
              </w:rPr>
              <w:t>空白实训发票</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5"/>
              </w:numPr>
              <w:ind w:left="425"/>
              <w:contextualSpacing/>
              <w:jc w:val="left"/>
              <w:rPr>
                <w:rFonts w:ascii="仿宋" w:eastAsia="仿宋" w:hAnsi="仿宋" w:hint="eastAsia"/>
                <w:sz w:val="24"/>
                <w:szCs w:val="24"/>
              </w:rPr>
            </w:pPr>
            <w:r w:rsidRPr="00A93E3F">
              <w:rPr>
                <w:rFonts w:ascii="仿宋" w:eastAsia="仿宋" w:hAnsi="仿宋" w:hint="eastAsia"/>
                <w:sz w:val="24"/>
                <w:szCs w:val="24"/>
              </w:rPr>
              <w:t>与真实增值税专用发票大小、内容完全相同。</w:t>
            </w:r>
          </w:p>
          <w:p w:rsidR="00A93E3F" w:rsidRPr="00A93E3F" w:rsidRDefault="00A93E3F" w:rsidP="00A93E3F">
            <w:pPr>
              <w:widowControl/>
              <w:numPr>
                <w:ilvl w:val="0"/>
                <w:numId w:val="15"/>
              </w:numPr>
              <w:ind w:left="425"/>
              <w:contextualSpacing/>
              <w:jc w:val="left"/>
              <w:rPr>
                <w:rFonts w:ascii="仿宋" w:eastAsia="仿宋" w:hAnsi="仿宋" w:hint="eastAsia"/>
                <w:sz w:val="24"/>
                <w:szCs w:val="24"/>
              </w:rPr>
            </w:pPr>
            <w:r w:rsidRPr="00A93E3F">
              <w:rPr>
                <w:rFonts w:ascii="仿宋" w:eastAsia="仿宋" w:hAnsi="仿宋" w:hint="eastAsia"/>
                <w:sz w:val="24"/>
                <w:szCs w:val="24"/>
              </w:rPr>
              <w:t>密码区也是108位密码。</w:t>
            </w:r>
          </w:p>
          <w:p w:rsidR="00A93E3F" w:rsidRPr="00A93E3F" w:rsidRDefault="00A93E3F" w:rsidP="00A93E3F">
            <w:pPr>
              <w:widowControl/>
              <w:numPr>
                <w:ilvl w:val="0"/>
                <w:numId w:val="15"/>
              </w:numPr>
              <w:ind w:left="425"/>
              <w:contextualSpacing/>
              <w:jc w:val="left"/>
              <w:rPr>
                <w:rFonts w:ascii="仿宋" w:eastAsia="仿宋" w:hAnsi="仿宋" w:hint="eastAsia"/>
                <w:sz w:val="24"/>
                <w:szCs w:val="24"/>
              </w:rPr>
            </w:pPr>
            <w:r w:rsidRPr="00A93E3F">
              <w:rPr>
                <w:rFonts w:ascii="仿宋" w:eastAsia="仿宋" w:hAnsi="仿宋" w:hint="eastAsia"/>
                <w:sz w:val="24"/>
                <w:szCs w:val="24"/>
              </w:rPr>
              <w:t>必须印有“实训发票样本”字样，确保用票安全。</w:t>
            </w:r>
          </w:p>
          <w:p w:rsidR="00A93E3F" w:rsidRPr="00A93E3F" w:rsidRDefault="00A93E3F" w:rsidP="00A93E3F">
            <w:pPr>
              <w:widowControl/>
              <w:numPr>
                <w:ilvl w:val="0"/>
                <w:numId w:val="15"/>
              </w:numPr>
              <w:ind w:left="425"/>
              <w:contextualSpacing/>
              <w:jc w:val="left"/>
              <w:rPr>
                <w:rFonts w:ascii="仿宋" w:eastAsia="仿宋" w:hAnsi="仿宋" w:hint="eastAsia"/>
                <w:sz w:val="24"/>
                <w:szCs w:val="24"/>
              </w:rPr>
            </w:pPr>
            <w:r w:rsidRPr="00A93E3F">
              <w:rPr>
                <w:rFonts w:ascii="仿宋" w:eastAsia="仿宋" w:hAnsi="仿宋" w:hint="eastAsia"/>
                <w:sz w:val="24"/>
                <w:szCs w:val="24"/>
              </w:rPr>
              <w:t>4.一式三联，具有复写功能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8</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柜式空调3P</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6"/>
              </w:numPr>
              <w:ind w:left="425"/>
              <w:contextualSpacing/>
              <w:jc w:val="left"/>
              <w:rPr>
                <w:rFonts w:ascii="仿宋" w:eastAsia="仿宋" w:hAnsi="仿宋" w:hint="eastAsia"/>
                <w:sz w:val="24"/>
                <w:szCs w:val="24"/>
              </w:rPr>
            </w:pPr>
            <w:r w:rsidRPr="00A93E3F">
              <w:rPr>
                <w:rFonts w:ascii="仿宋" w:eastAsia="仿宋" w:hAnsi="仿宋" w:hint="eastAsia"/>
                <w:sz w:val="24"/>
                <w:szCs w:val="24"/>
              </w:rPr>
              <w:t>冷暖类型：冷暖空调</w:t>
            </w:r>
          </w:p>
          <w:p w:rsidR="00A93E3F" w:rsidRPr="00A93E3F" w:rsidRDefault="00A93E3F" w:rsidP="00A93E3F">
            <w:pPr>
              <w:widowControl/>
              <w:numPr>
                <w:ilvl w:val="0"/>
                <w:numId w:val="16"/>
              </w:numPr>
              <w:ind w:left="425"/>
              <w:contextualSpacing/>
              <w:jc w:val="left"/>
              <w:rPr>
                <w:rFonts w:ascii="仿宋" w:eastAsia="仿宋" w:hAnsi="仿宋" w:hint="eastAsia"/>
                <w:sz w:val="24"/>
                <w:szCs w:val="24"/>
              </w:rPr>
            </w:pPr>
            <w:r w:rsidRPr="00A93E3F">
              <w:rPr>
                <w:rFonts w:ascii="仿宋" w:eastAsia="仿宋" w:hAnsi="仿宋" w:hint="eastAsia"/>
                <w:sz w:val="24"/>
                <w:szCs w:val="24"/>
              </w:rPr>
              <w:t>能效等级：2 级及以上</w:t>
            </w:r>
          </w:p>
          <w:p w:rsidR="00A93E3F" w:rsidRPr="00A93E3F" w:rsidRDefault="00A93E3F" w:rsidP="00A93E3F">
            <w:pPr>
              <w:widowControl/>
              <w:numPr>
                <w:ilvl w:val="0"/>
                <w:numId w:val="16"/>
              </w:numPr>
              <w:ind w:left="425"/>
              <w:contextualSpacing/>
              <w:jc w:val="left"/>
              <w:rPr>
                <w:rFonts w:ascii="仿宋" w:eastAsia="仿宋" w:hAnsi="仿宋" w:hint="eastAsia"/>
                <w:sz w:val="24"/>
                <w:szCs w:val="24"/>
              </w:rPr>
            </w:pPr>
            <w:r w:rsidRPr="00A93E3F">
              <w:rPr>
                <w:rFonts w:ascii="仿宋" w:eastAsia="仿宋" w:hAnsi="仿宋" w:hint="eastAsia"/>
                <w:sz w:val="24"/>
                <w:szCs w:val="24"/>
              </w:rPr>
              <w:t>空调类别：立柜式空调</w:t>
            </w:r>
          </w:p>
          <w:p w:rsidR="00A93E3F" w:rsidRPr="00A93E3F" w:rsidRDefault="00A93E3F" w:rsidP="00A93E3F">
            <w:pPr>
              <w:widowControl/>
              <w:numPr>
                <w:ilvl w:val="0"/>
                <w:numId w:val="16"/>
              </w:numPr>
              <w:ind w:left="425"/>
              <w:contextualSpacing/>
              <w:jc w:val="left"/>
              <w:rPr>
                <w:rFonts w:ascii="仿宋" w:eastAsia="仿宋" w:hAnsi="仿宋" w:hint="eastAsia"/>
                <w:sz w:val="24"/>
                <w:szCs w:val="24"/>
              </w:rPr>
            </w:pPr>
            <w:r w:rsidRPr="00A93E3F">
              <w:rPr>
                <w:rFonts w:ascii="仿宋" w:eastAsia="仿宋" w:hAnsi="仿宋" w:hint="eastAsia"/>
                <w:sz w:val="24"/>
                <w:szCs w:val="24"/>
              </w:rPr>
              <w:t>匹数：3匹</w:t>
            </w:r>
          </w:p>
          <w:p w:rsidR="00A93E3F" w:rsidRPr="00A93E3F" w:rsidRDefault="00A93E3F" w:rsidP="00A93E3F">
            <w:pPr>
              <w:widowControl/>
              <w:numPr>
                <w:ilvl w:val="0"/>
                <w:numId w:val="16"/>
              </w:numPr>
              <w:ind w:left="425"/>
              <w:contextualSpacing/>
              <w:jc w:val="left"/>
              <w:rPr>
                <w:rFonts w:ascii="仿宋" w:eastAsia="仿宋" w:hAnsi="仿宋" w:hint="eastAsia"/>
                <w:sz w:val="24"/>
                <w:szCs w:val="24"/>
              </w:rPr>
            </w:pPr>
            <w:r w:rsidRPr="00A93E3F">
              <w:rPr>
                <w:rFonts w:ascii="仿宋" w:eastAsia="仿宋" w:hAnsi="仿宋" w:hint="eastAsia"/>
                <w:sz w:val="24"/>
                <w:szCs w:val="24"/>
              </w:rPr>
              <w:t>变频/定频：</w:t>
            </w:r>
            <w:proofErr w:type="gramStart"/>
            <w:r w:rsidRPr="00A93E3F">
              <w:rPr>
                <w:rFonts w:ascii="仿宋" w:eastAsia="仿宋" w:hAnsi="仿宋" w:hint="eastAsia"/>
                <w:sz w:val="24"/>
                <w:szCs w:val="24"/>
              </w:rPr>
              <w:t>定频或</w:t>
            </w:r>
            <w:proofErr w:type="gramEnd"/>
            <w:r w:rsidRPr="00A93E3F">
              <w:rPr>
                <w:rFonts w:ascii="仿宋" w:eastAsia="仿宋" w:hAnsi="仿宋" w:hint="eastAsia"/>
                <w:sz w:val="24"/>
                <w:szCs w:val="24"/>
              </w:rPr>
              <w:t>变频</w:t>
            </w:r>
          </w:p>
          <w:p w:rsidR="00A93E3F" w:rsidRPr="00A93E3F" w:rsidRDefault="00A93E3F" w:rsidP="00A93E3F">
            <w:pPr>
              <w:widowControl/>
              <w:numPr>
                <w:ilvl w:val="0"/>
                <w:numId w:val="16"/>
              </w:numPr>
              <w:ind w:left="425"/>
              <w:contextualSpacing/>
              <w:jc w:val="left"/>
              <w:rPr>
                <w:rFonts w:ascii="仿宋" w:eastAsia="仿宋" w:hAnsi="仿宋"/>
                <w:sz w:val="24"/>
                <w:szCs w:val="24"/>
              </w:rPr>
            </w:pPr>
            <w:r w:rsidRPr="00A93E3F">
              <w:rPr>
                <w:rFonts w:ascii="仿宋" w:eastAsia="仿宋" w:hAnsi="仿宋" w:hint="eastAsia"/>
                <w:sz w:val="24"/>
                <w:szCs w:val="24"/>
              </w:rPr>
              <w:t>制冷量(W)：≧7000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1．格力</w:t>
            </w:r>
            <w:proofErr w:type="spellStart"/>
            <w:r w:rsidRPr="00A93E3F">
              <w:rPr>
                <w:rFonts w:ascii="仿宋" w:eastAsia="仿宋" w:hAnsi="仿宋" w:hint="eastAsia"/>
                <w:sz w:val="24"/>
                <w:szCs w:val="24"/>
              </w:rPr>
              <w:t>gree</w:t>
            </w:r>
            <w:proofErr w:type="spellEnd"/>
          </w:p>
          <w:p w:rsidR="00A93E3F" w:rsidRPr="00A93E3F" w:rsidRDefault="00A93E3F" w:rsidP="00020A79">
            <w:pPr>
              <w:widowControl/>
              <w:spacing w:line="360" w:lineRule="auto"/>
              <w:jc w:val="left"/>
              <w:rPr>
                <w:rFonts w:ascii="仿宋" w:eastAsia="仿宋" w:hAnsi="仿宋" w:hint="eastAsia"/>
                <w:sz w:val="24"/>
                <w:szCs w:val="24"/>
              </w:rPr>
            </w:pPr>
            <w:r w:rsidRPr="00A93E3F">
              <w:rPr>
                <w:rFonts w:ascii="仿宋" w:eastAsia="仿宋" w:hAnsi="仿宋" w:hint="eastAsia"/>
                <w:sz w:val="24"/>
                <w:szCs w:val="24"/>
              </w:rPr>
              <w:t>2.奥克斯倾城系列</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t>3.海尔商业柜机</w:t>
            </w: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9</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电脑桌椅</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7"/>
              </w:numPr>
              <w:ind w:left="425"/>
              <w:contextualSpacing/>
              <w:jc w:val="left"/>
              <w:rPr>
                <w:rFonts w:ascii="仿宋" w:eastAsia="仿宋" w:hAnsi="仿宋" w:hint="eastAsia"/>
                <w:sz w:val="24"/>
                <w:szCs w:val="24"/>
              </w:rPr>
            </w:pPr>
            <w:r w:rsidRPr="00A93E3F">
              <w:rPr>
                <w:rFonts w:ascii="仿宋" w:eastAsia="仿宋" w:hAnsi="仿宋" w:hint="eastAsia"/>
                <w:sz w:val="24"/>
                <w:szCs w:val="24"/>
              </w:rPr>
              <w:t>尺寸:800*500*750mm</w:t>
            </w:r>
          </w:p>
          <w:p w:rsidR="00A93E3F" w:rsidRPr="00A93E3F" w:rsidRDefault="00A93E3F" w:rsidP="00A93E3F">
            <w:pPr>
              <w:widowControl/>
              <w:numPr>
                <w:ilvl w:val="0"/>
                <w:numId w:val="17"/>
              </w:numPr>
              <w:ind w:left="425"/>
              <w:contextualSpacing/>
              <w:jc w:val="left"/>
              <w:rPr>
                <w:rFonts w:ascii="仿宋" w:eastAsia="仿宋" w:hAnsi="仿宋" w:hint="eastAsia"/>
                <w:sz w:val="24"/>
                <w:szCs w:val="24"/>
              </w:rPr>
            </w:pPr>
            <w:r w:rsidRPr="00A93E3F">
              <w:rPr>
                <w:rFonts w:ascii="仿宋" w:eastAsia="仿宋" w:hAnsi="仿宋" w:hint="eastAsia"/>
                <w:sz w:val="24"/>
                <w:szCs w:val="24"/>
              </w:rPr>
              <w:t>颜色:灰白色</w:t>
            </w:r>
          </w:p>
          <w:p w:rsidR="00A93E3F" w:rsidRPr="00A93E3F" w:rsidRDefault="00A93E3F" w:rsidP="00A93E3F">
            <w:pPr>
              <w:widowControl/>
              <w:numPr>
                <w:ilvl w:val="0"/>
                <w:numId w:val="17"/>
              </w:numPr>
              <w:ind w:left="425"/>
              <w:contextualSpacing/>
              <w:jc w:val="left"/>
              <w:rPr>
                <w:rFonts w:ascii="仿宋" w:eastAsia="仿宋" w:hAnsi="仿宋"/>
                <w:sz w:val="24"/>
                <w:szCs w:val="24"/>
              </w:rPr>
            </w:pPr>
            <w:r w:rsidRPr="00A93E3F">
              <w:rPr>
                <w:rFonts w:ascii="仿宋" w:eastAsia="仿宋" w:hAnsi="仿宋" w:hint="eastAsia"/>
                <w:sz w:val="24"/>
                <w:szCs w:val="24"/>
              </w:rPr>
              <w:lastRenderedPageBreak/>
              <w:t>材质:台面25mm厚颗粒板  其他16mm厚颗粒板</w:t>
            </w:r>
            <w:r w:rsidRPr="00A93E3F">
              <w:rPr>
                <w:rFonts w:ascii="仿宋" w:eastAsia="仿宋" w:hAnsi="仿宋" w:hint="eastAsia"/>
                <w:noProof/>
                <w:sz w:val="24"/>
                <w:szCs w:val="24"/>
              </w:rPr>
              <w:drawing>
                <wp:inline distT="0" distB="0" distL="0" distR="0">
                  <wp:extent cx="337820" cy="253365"/>
                  <wp:effectExtent l="0" t="0" r="5080" b="0"/>
                  <wp:docPr id="3" name="图片 3" descr="1563160d86e1007e33edc20b8afd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3160d86e1007e33edc20b8afda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 cy="253365"/>
                          </a:xfrm>
                          <a:prstGeom prst="rect">
                            <a:avLst/>
                          </a:prstGeom>
                          <a:noFill/>
                          <a:ln>
                            <a:noFill/>
                          </a:ln>
                        </pic:spPr>
                      </pic:pic>
                    </a:graphicData>
                  </a:graphic>
                </wp:inline>
              </w:drawing>
            </w:r>
            <w:r w:rsidRPr="00A93E3F">
              <w:rPr>
                <w:rFonts w:ascii="仿宋" w:eastAsia="仿宋" w:hAnsi="仿宋" w:hint="eastAsia"/>
                <w:noProof/>
                <w:sz w:val="24"/>
                <w:szCs w:val="24"/>
              </w:rPr>
              <w:drawing>
                <wp:inline distT="0" distB="0" distL="0" distR="0">
                  <wp:extent cx="337820" cy="253365"/>
                  <wp:effectExtent l="0" t="0" r="5080" b="0"/>
                  <wp:docPr id="2" name="图片 2" descr="0800e7e24272b82b68a6e502781a9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00e7e24272b82b68a6e502781a9b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 cy="253365"/>
                          </a:xfrm>
                          <a:prstGeom prst="rect">
                            <a:avLst/>
                          </a:prstGeom>
                          <a:noFill/>
                          <a:ln>
                            <a:noFill/>
                          </a:ln>
                        </pic:spPr>
                      </pic:pic>
                    </a:graphicData>
                  </a:graphic>
                </wp:inline>
              </w:drawing>
            </w:r>
            <w:r w:rsidRPr="00A93E3F">
              <w:rPr>
                <w:rFonts w:ascii="仿宋" w:eastAsia="仿宋" w:hAnsi="仿宋" w:hint="eastAsia"/>
                <w:noProof/>
                <w:sz w:val="24"/>
                <w:szCs w:val="24"/>
              </w:rPr>
              <w:drawing>
                <wp:inline distT="0" distB="0" distL="0" distR="0">
                  <wp:extent cx="337820" cy="450215"/>
                  <wp:effectExtent l="0" t="0" r="5080" b="6985"/>
                  <wp:docPr id="1" name="图片 1" descr="f55dde6856e74745e929a51a5e5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55dde6856e74745e929a51a5e56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20" cy="45021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spacing w:line="360" w:lineRule="auto"/>
              <w:jc w:val="left"/>
              <w:rPr>
                <w:rFonts w:ascii="仿宋" w:eastAsia="仿宋" w:hAnsi="仿宋"/>
                <w:sz w:val="24"/>
                <w:szCs w:val="24"/>
              </w:rPr>
            </w:pP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吊装投影机</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8"/>
              </w:numPr>
              <w:ind w:left="425"/>
              <w:contextualSpacing/>
              <w:jc w:val="left"/>
              <w:rPr>
                <w:rFonts w:ascii="仿宋" w:eastAsia="仿宋" w:hAnsi="仿宋" w:hint="eastAsia"/>
                <w:sz w:val="24"/>
                <w:szCs w:val="24"/>
              </w:rPr>
            </w:pPr>
            <w:r w:rsidRPr="00A93E3F">
              <w:rPr>
                <w:rFonts w:ascii="仿宋" w:eastAsia="仿宋" w:hAnsi="仿宋" w:hint="eastAsia"/>
                <w:sz w:val="24"/>
                <w:szCs w:val="24"/>
              </w:rPr>
              <w:t>材质：PC/ABC化合物</w:t>
            </w:r>
          </w:p>
          <w:p w:rsidR="00A93E3F" w:rsidRPr="00A93E3F" w:rsidRDefault="00A93E3F" w:rsidP="00A93E3F">
            <w:pPr>
              <w:widowControl/>
              <w:numPr>
                <w:ilvl w:val="0"/>
                <w:numId w:val="18"/>
              </w:numPr>
              <w:ind w:left="425"/>
              <w:contextualSpacing/>
              <w:jc w:val="left"/>
              <w:rPr>
                <w:rFonts w:ascii="仿宋" w:eastAsia="仿宋" w:hAnsi="仿宋" w:hint="eastAsia"/>
                <w:sz w:val="24"/>
                <w:szCs w:val="24"/>
              </w:rPr>
            </w:pPr>
            <w:r w:rsidRPr="00A93E3F">
              <w:rPr>
                <w:rFonts w:ascii="仿宋" w:eastAsia="仿宋" w:hAnsi="仿宋" w:hint="eastAsia"/>
                <w:sz w:val="24"/>
                <w:szCs w:val="24"/>
              </w:rPr>
              <w:t>分辨率：≧800*600dpi</w:t>
            </w:r>
          </w:p>
          <w:p w:rsidR="00A93E3F" w:rsidRPr="00A93E3F" w:rsidRDefault="00A93E3F" w:rsidP="00A93E3F">
            <w:pPr>
              <w:widowControl/>
              <w:numPr>
                <w:ilvl w:val="0"/>
                <w:numId w:val="18"/>
              </w:numPr>
              <w:ind w:left="425"/>
              <w:contextualSpacing/>
              <w:jc w:val="left"/>
              <w:rPr>
                <w:rFonts w:ascii="仿宋" w:eastAsia="仿宋" w:hAnsi="仿宋" w:hint="eastAsia"/>
                <w:sz w:val="24"/>
                <w:szCs w:val="24"/>
              </w:rPr>
            </w:pPr>
            <w:r w:rsidRPr="00A93E3F">
              <w:rPr>
                <w:rFonts w:ascii="仿宋" w:eastAsia="仿宋" w:hAnsi="仿宋" w:hint="eastAsia"/>
                <w:sz w:val="24"/>
                <w:szCs w:val="24"/>
              </w:rPr>
              <w:t>亮度：≧3000</w:t>
            </w:r>
          </w:p>
          <w:p w:rsidR="00A93E3F" w:rsidRPr="00A93E3F" w:rsidRDefault="00A93E3F" w:rsidP="00A93E3F">
            <w:pPr>
              <w:widowControl/>
              <w:numPr>
                <w:ilvl w:val="0"/>
                <w:numId w:val="18"/>
              </w:numPr>
              <w:ind w:left="425"/>
              <w:contextualSpacing/>
              <w:jc w:val="left"/>
              <w:rPr>
                <w:rFonts w:ascii="仿宋" w:eastAsia="仿宋" w:hAnsi="仿宋"/>
                <w:sz w:val="24"/>
                <w:szCs w:val="24"/>
              </w:rPr>
            </w:pPr>
            <w:r w:rsidRPr="00A93E3F">
              <w:rPr>
                <w:rFonts w:ascii="仿宋" w:eastAsia="仿宋" w:hAnsi="仿宋" w:hint="eastAsia"/>
                <w:sz w:val="24"/>
                <w:szCs w:val="24"/>
              </w:rPr>
              <w:t>配有幕布，幕布尺寸≧100英寸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1.</w:t>
            </w:r>
            <w:proofErr w:type="gramStart"/>
            <w:r w:rsidRPr="00A93E3F">
              <w:rPr>
                <w:rFonts w:ascii="仿宋" w:eastAsia="仿宋" w:hAnsi="仿宋" w:hint="eastAsia"/>
                <w:sz w:val="24"/>
                <w:szCs w:val="24"/>
              </w:rPr>
              <w:t>明基</w:t>
            </w:r>
            <w:proofErr w:type="gramEnd"/>
            <w:r w:rsidRPr="00A93E3F">
              <w:rPr>
                <w:rFonts w:ascii="仿宋" w:eastAsia="仿宋" w:hAnsi="仿宋" w:hint="eastAsia"/>
                <w:sz w:val="24"/>
                <w:szCs w:val="24"/>
              </w:rPr>
              <w:t>3200</w:t>
            </w:r>
          </w:p>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2.</w:t>
            </w:r>
            <w:proofErr w:type="gramStart"/>
            <w:r w:rsidRPr="00A93E3F">
              <w:rPr>
                <w:rFonts w:ascii="仿宋" w:eastAsia="仿宋" w:hAnsi="仿宋" w:hint="eastAsia"/>
                <w:sz w:val="24"/>
                <w:szCs w:val="24"/>
              </w:rPr>
              <w:t>极米</w:t>
            </w:r>
            <w:proofErr w:type="gramEnd"/>
            <w:r w:rsidRPr="00A93E3F">
              <w:rPr>
                <w:rFonts w:ascii="仿宋" w:eastAsia="仿宋" w:hAnsi="仿宋" w:hint="eastAsia"/>
                <w:sz w:val="24"/>
                <w:szCs w:val="24"/>
              </w:rPr>
              <w:t>Z6</w:t>
            </w:r>
          </w:p>
          <w:p w:rsidR="00A93E3F" w:rsidRPr="00A93E3F" w:rsidRDefault="00A93E3F" w:rsidP="00020A79">
            <w:pPr>
              <w:widowControl/>
              <w:contextualSpacing/>
              <w:jc w:val="left"/>
              <w:rPr>
                <w:rFonts w:ascii="仿宋" w:eastAsia="仿宋" w:hAnsi="仿宋"/>
                <w:sz w:val="24"/>
                <w:szCs w:val="24"/>
              </w:rPr>
            </w:pPr>
            <w:r w:rsidRPr="00A93E3F">
              <w:rPr>
                <w:rFonts w:ascii="仿宋" w:eastAsia="仿宋" w:hAnsi="仿宋" w:hint="eastAsia"/>
                <w:sz w:val="24"/>
                <w:szCs w:val="24"/>
              </w:rPr>
              <w:t>3.坚果G7</w:t>
            </w: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11</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支架式白板</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19"/>
              </w:numPr>
              <w:ind w:left="425"/>
              <w:contextualSpacing/>
              <w:jc w:val="left"/>
              <w:rPr>
                <w:rFonts w:ascii="仿宋" w:eastAsia="仿宋" w:hAnsi="仿宋" w:hint="eastAsia"/>
                <w:sz w:val="24"/>
                <w:szCs w:val="24"/>
              </w:rPr>
            </w:pPr>
            <w:r w:rsidRPr="00A93E3F">
              <w:rPr>
                <w:rFonts w:ascii="仿宋" w:eastAsia="仿宋" w:hAnsi="仿宋" w:hint="eastAsia"/>
                <w:sz w:val="24"/>
                <w:szCs w:val="24"/>
              </w:rPr>
              <w:t>尺寸：60*90-80*120cm之间</w:t>
            </w:r>
          </w:p>
          <w:p w:rsidR="00A93E3F" w:rsidRPr="00A93E3F" w:rsidRDefault="00A93E3F" w:rsidP="00A93E3F">
            <w:pPr>
              <w:widowControl/>
              <w:numPr>
                <w:ilvl w:val="0"/>
                <w:numId w:val="19"/>
              </w:numPr>
              <w:ind w:left="425"/>
              <w:contextualSpacing/>
              <w:jc w:val="left"/>
              <w:rPr>
                <w:rFonts w:ascii="仿宋" w:eastAsia="仿宋" w:hAnsi="仿宋" w:hint="eastAsia"/>
                <w:sz w:val="24"/>
                <w:szCs w:val="24"/>
              </w:rPr>
            </w:pPr>
            <w:r w:rsidRPr="00A93E3F">
              <w:rPr>
                <w:rFonts w:ascii="仿宋" w:eastAsia="仿宋" w:hAnsi="仿宋" w:hint="eastAsia"/>
                <w:sz w:val="24"/>
                <w:szCs w:val="24"/>
              </w:rPr>
              <w:t>支架：钢</w:t>
            </w:r>
          </w:p>
          <w:p w:rsidR="00A93E3F" w:rsidRPr="00A93E3F" w:rsidRDefault="00A93E3F" w:rsidP="00A93E3F">
            <w:pPr>
              <w:widowControl/>
              <w:numPr>
                <w:ilvl w:val="0"/>
                <w:numId w:val="19"/>
              </w:numPr>
              <w:ind w:left="425"/>
              <w:contextualSpacing/>
              <w:jc w:val="left"/>
              <w:rPr>
                <w:rFonts w:ascii="仿宋" w:eastAsia="仿宋" w:hAnsi="仿宋" w:hint="eastAsia"/>
                <w:sz w:val="24"/>
                <w:szCs w:val="24"/>
              </w:rPr>
            </w:pPr>
            <w:r w:rsidRPr="00A93E3F">
              <w:rPr>
                <w:rFonts w:ascii="仿宋" w:eastAsia="仿宋" w:hAnsi="仿宋" w:hint="eastAsia"/>
                <w:sz w:val="24"/>
                <w:szCs w:val="24"/>
              </w:rPr>
              <w:t>面板：磁性面板</w:t>
            </w:r>
          </w:p>
          <w:p w:rsidR="00A93E3F" w:rsidRPr="00A93E3F" w:rsidRDefault="00A93E3F" w:rsidP="00A93E3F">
            <w:pPr>
              <w:widowControl/>
              <w:numPr>
                <w:ilvl w:val="0"/>
                <w:numId w:val="19"/>
              </w:numPr>
              <w:ind w:left="425"/>
              <w:contextualSpacing/>
              <w:jc w:val="left"/>
              <w:rPr>
                <w:rFonts w:ascii="仿宋" w:eastAsia="仿宋" w:hAnsi="仿宋"/>
                <w:sz w:val="24"/>
                <w:szCs w:val="24"/>
              </w:rPr>
            </w:pPr>
            <w:r w:rsidRPr="00A93E3F">
              <w:rPr>
                <w:rFonts w:ascii="仿宋" w:eastAsia="仿宋" w:hAnsi="仿宋"/>
                <w:sz w:val="24"/>
                <w:szCs w:val="24"/>
              </w:rPr>
              <w:fldChar w:fldCharType="begin"/>
            </w:r>
            <w:r w:rsidRPr="00A93E3F">
              <w:rPr>
                <w:rFonts w:ascii="仿宋" w:eastAsia="仿宋" w:hAnsi="仿宋"/>
                <w:sz w:val="24"/>
                <w:szCs w:val="24"/>
              </w:rPr>
              <w:instrText xml:space="preserve"> INCLUDEPICTURE "http://img1.xungou.com/20150124/proimage/37/109547037_300_300.jpg" \* MERGEFORMATINET </w:instrText>
            </w:r>
            <w:r w:rsidRPr="00A93E3F">
              <w:rPr>
                <w:rFonts w:ascii="仿宋" w:eastAsia="仿宋" w:hAnsi="仿宋"/>
                <w:sz w:val="24"/>
                <w:szCs w:val="24"/>
              </w:rPr>
              <w:fldChar w:fldCharType="separate"/>
            </w:r>
            <w:r w:rsidRPr="00A93E3F">
              <w:rPr>
                <w:rFonts w:ascii="仿宋" w:eastAsia="仿宋" w:hAnsi="仿宋"/>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85pt;height:224.85pt">
                  <v:imagedata r:id="rId10" r:href="rId11"/>
                </v:shape>
              </w:pict>
            </w:r>
            <w:r w:rsidRPr="00A93E3F">
              <w:rPr>
                <w:rFonts w:ascii="仿宋" w:eastAsia="仿宋" w:hAnsi="仿宋"/>
                <w:sz w:val="24"/>
                <w:szCs w:val="24"/>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1.得力</w:t>
            </w:r>
          </w:p>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2.比比牛</w:t>
            </w:r>
          </w:p>
          <w:p w:rsidR="00A93E3F" w:rsidRPr="00A93E3F" w:rsidRDefault="00A93E3F" w:rsidP="00020A79">
            <w:pPr>
              <w:widowControl/>
              <w:contextualSpacing/>
              <w:jc w:val="left"/>
              <w:rPr>
                <w:rFonts w:ascii="仿宋" w:eastAsia="仿宋" w:hAnsi="仿宋"/>
                <w:sz w:val="24"/>
                <w:szCs w:val="24"/>
              </w:rPr>
            </w:pPr>
            <w:r w:rsidRPr="00A93E3F">
              <w:rPr>
                <w:rFonts w:ascii="仿宋" w:eastAsia="仿宋" w:hAnsi="仿宋" w:hint="eastAsia"/>
                <w:sz w:val="24"/>
                <w:szCs w:val="24"/>
              </w:rPr>
              <w:t>3.紫微星</w:t>
            </w:r>
          </w:p>
        </w:tc>
      </w:tr>
      <w:tr w:rsidR="00A93E3F" w:rsidRPr="00A93E3F" w:rsidTr="00A93E3F">
        <w:tblPrEx>
          <w:tblCellMar>
            <w:top w:w="0" w:type="dxa"/>
            <w:left w:w="0" w:type="dxa"/>
            <w:bottom w:w="0" w:type="dxa"/>
            <w:right w:w="0" w:type="dxa"/>
          </w:tblCellMar>
        </w:tblPrEx>
        <w:trPr>
          <w:trHeight w:val="20"/>
          <w:jc w:val="center"/>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12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020A79">
            <w:pPr>
              <w:autoSpaceDN w:val="0"/>
              <w:snapToGrid w:val="0"/>
              <w:spacing w:line="360" w:lineRule="auto"/>
              <w:jc w:val="center"/>
              <w:rPr>
                <w:rFonts w:ascii="仿宋" w:eastAsia="仿宋" w:hAnsi="仿宋"/>
                <w:spacing w:val="-2"/>
                <w:sz w:val="24"/>
                <w:szCs w:val="24"/>
              </w:rPr>
            </w:pPr>
            <w:r w:rsidRPr="00A93E3F">
              <w:rPr>
                <w:rFonts w:ascii="仿宋" w:eastAsia="仿宋" w:hAnsi="仿宋" w:hint="eastAsia"/>
                <w:spacing w:val="-2"/>
                <w:sz w:val="24"/>
                <w:szCs w:val="24"/>
              </w:rPr>
              <w:t>白板笔</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93E3F" w:rsidRPr="00A93E3F" w:rsidRDefault="00A93E3F" w:rsidP="00A93E3F">
            <w:pPr>
              <w:widowControl/>
              <w:numPr>
                <w:ilvl w:val="0"/>
                <w:numId w:val="20"/>
              </w:numPr>
              <w:ind w:left="425"/>
              <w:contextualSpacing/>
              <w:jc w:val="left"/>
              <w:rPr>
                <w:rFonts w:ascii="仿宋" w:eastAsia="仿宋" w:hAnsi="仿宋" w:hint="eastAsia"/>
                <w:sz w:val="24"/>
                <w:szCs w:val="24"/>
              </w:rPr>
            </w:pPr>
            <w:r w:rsidRPr="00A93E3F">
              <w:rPr>
                <w:rFonts w:ascii="仿宋" w:eastAsia="仿宋" w:hAnsi="仿宋" w:hint="eastAsia"/>
                <w:sz w:val="24"/>
                <w:szCs w:val="24"/>
              </w:rPr>
              <w:t>尺寸：100-170mm</w:t>
            </w:r>
          </w:p>
          <w:p w:rsidR="00A93E3F" w:rsidRPr="00A93E3F" w:rsidRDefault="00A93E3F" w:rsidP="00A93E3F">
            <w:pPr>
              <w:widowControl/>
              <w:numPr>
                <w:ilvl w:val="0"/>
                <w:numId w:val="20"/>
              </w:numPr>
              <w:ind w:left="425"/>
              <w:contextualSpacing/>
              <w:jc w:val="left"/>
              <w:rPr>
                <w:rFonts w:ascii="仿宋" w:eastAsia="仿宋" w:hAnsi="仿宋"/>
                <w:sz w:val="24"/>
                <w:szCs w:val="24"/>
              </w:rPr>
            </w:pPr>
            <w:r w:rsidRPr="00A93E3F">
              <w:rPr>
                <w:rFonts w:ascii="仿宋" w:eastAsia="仿宋" w:hAnsi="仿宋" w:hint="eastAsia"/>
                <w:sz w:val="24"/>
                <w:szCs w:val="24"/>
              </w:rPr>
              <w:t>笔芯颜色：黑</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1.得力</w:t>
            </w:r>
          </w:p>
          <w:p w:rsidR="00A93E3F" w:rsidRPr="00A93E3F" w:rsidRDefault="00A93E3F" w:rsidP="00020A79">
            <w:pPr>
              <w:widowControl/>
              <w:contextualSpacing/>
              <w:jc w:val="left"/>
              <w:rPr>
                <w:rFonts w:ascii="仿宋" w:eastAsia="仿宋" w:hAnsi="仿宋" w:hint="eastAsia"/>
                <w:sz w:val="24"/>
                <w:szCs w:val="24"/>
              </w:rPr>
            </w:pPr>
            <w:r w:rsidRPr="00A93E3F">
              <w:rPr>
                <w:rFonts w:ascii="仿宋" w:eastAsia="仿宋" w:hAnsi="仿宋" w:hint="eastAsia"/>
                <w:sz w:val="24"/>
                <w:szCs w:val="24"/>
              </w:rPr>
              <w:t>2.比比牛</w:t>
            </w:r>
          </w:p>
          <w:p w:rsidR="00A93E3F" w:rsidRPr="00A93E3F" w:rsidRDefault="00A93E3F" w:rsidP="00020A79">
            <w:pPr>
              <w:widowControl/>
              <w:spacing w:line="360" w:lineRule="auto"/>
              <w:jc w:val="left"/>
              <w:rPr>
                <w:rFonts w:ascii="仿宋" w:eastAsia="仿宋" w:hAnsi="仿宋"/>
                <w:sz w:val="24"/>
                <w:szCs w:val="24"/>
              </w:rPr>
            </w:pPr>
            <w:r w:rsidRPr="00A93E3F">
              <w:rPr>
                <w:rFonts w:ascii="仿宋" w:eastAsia="仿宋" w:hAnsi="仿宋" w:hint="eastAsia"/>
                <w:sz w:val="24"/>
                <w:szCs w:val="24"/>
              </w:rPr>
              <w:t>3.紫微星</w:t>
            </w:r>
          </w:p>
        </w:tc>
      </w:tr>
    </w:tbl>
    <w:p w:rsidR="00A93E3F" w:rsidRDefault="00A93E3F" w:rsidP="00A93E3F">
      <w:pPr>
        <w:spacing w:line="360" w:lineRule="auto"/>
        <w:jc w:val="left"/>
        <w:rPr>
          <w:rFonts w:ascii="Calibri" w:eastAsia="宋体" w:hint="eastAsia"/>
          <w:color w:val="FF0000"/>
          <w:sz w:val="24"/>
        </w:rPr>
      </w:pPr>
      <w:r>
        <w:rPr>
          <w:rFonts w:eastAsia="宋体" w:hint="eastAsia"/>
          <w:b/>
          <w:sz w:val="24"/>
          <w:shd w:val="clear" w:color="000000" w:fill="FFFFFF"/>
        </w:rPr>
        <w:t>注：</w:t>
      </w:r>
      <w:r>
        <w:rPr>
          <w:rFonts w:eastAsia="宋体" w:hint="eastAsia"/>
          <w:b/>
          <w:sz w:val="24"/>
        </w:rPr>
        <w:t>(</w:t>
      </w:r>
      <w:r>
        <w:rPr>
          <w:rFonts w:eastAsia="宋体" w:hint="eastAsia"/>
          <w:b/>
          <w:sz w:val="24"/>
        </w:rPr>
        <w:t>标</w:t>
      </w:r>
      <w:r>
        <w:rPr>
          <w:rFonts w:eastAsia="宋体"/>
          <w:b/>
          <w:sz w:val="24"/>
        </w:rPr>
        <w:t>注</w:t>
      </w:r>
      <w:r>
        <w:rPr>
          <w:rFonts w:eastAsia="宋体" w:hint="eastAsia"/>
          <w:b/>
          <w:sz w:val="24"/>
        </w:rPr>
        <w:t>“</w:t>
      </w:r>
      <w:r>
        <w:rPr>
          <w:rFonts w:eastAsia="宋体"/>
          <w:b/>
          <w:sz w:val="24"/>
        </w:rPr>
        <w:t>★”</w:t>
      </w:r>
      <w:r>
        <w:rPr>
          <w:rFonts w:eastAsia="宋体"/>
          <w:b/>
          <w:sz w:val="24"/>
        </w:rPr>
        <w:t>形符号的</w:t>
      </w:r>
      <w:r>
        <w:rPr>
          <w:rFonts w:eastAsia="宋体" w:hint="eastAsia"/>
          <w:b/>
          <w:sz w:val="24"/>
        </w:rPr>
        <w:t>为</w:t>
      </w:r>
      <w:r>
        <w:rPr>
          <w:rFonts w:eastAsia="宋体"/>
          <w:b/>
          <w:sz w:val="24"/>
        </w:rPr>
        <w:t>关键技术</w:t>
      </w:r>
      <w:r>
        <w:rPr>
          <w:rFonts w:eastAsia="宋体" w:hint="eastAsia"/>
          <w:b/>
          <w:sz w:val="24"/>
        </w:rPr>
        <w:t>参数</w:t>
      </w:r>
      <w:r>
        <w:rPr>
          <w:rFonts w:eastAsia="宋体"/>
          <w:b/>
          <w:sz w:val="24"/>
        </w:rPr>
        <w:t>要求，对这些关键技术要求</w:t>
      </w:r>
      <w:r>
        <w:rPr>
          <w:rFonts w:eastAsia="宋体" w:hint="eastAsia"/>
          <w:b/>
          <w:sz w:val="24"/>
        </w:rPr>
        <w:t>的</w:t>
      </w:r>
      <w:r>
        <w:rPr>
          <w:rFonts w:eastAsia="宋体"/>
          <w:b/>
          <w:sz w:val="24"/>
        </w:rPr>
        <w:t>任何一项偏离都</w:t>
      </w:r>
      <w:r>
        <w:rPr>
          <w:rFonts w:eastAsia="宋体" w:hint="eastAsia"/>
          <w:b/>
          <w:sz w:val="24"/>
        </w:rPr>
        <w:t>将</w:t>
      </w:r>
      <w:r>
        <w:rPr>
          <w:rFonts w:eastAsia="宋体"/>
          <w:b/>
          <w:sz w:val="24"/>
        </w:rPr>
        <w:t>导致</w:t>
      </w:r>
      <w:r>
        <w:rPr>
          <w:rFonts w:eastAsia="宋体" w:hint="eastAsia"/>
          <w:b/>
          <w:sz w:val="24"/>
        </w:rPr>
        <w:t>废</w:t>
      </w:r>
      <w:r>
        <w:rPr>
          <w:rFonts w:eastAsia="宋体"/>
          <w:b/>
          <w:sz w:val="24"/>
        </w:rPr>
        <w:t>标。</w:t>
      </w:r>
      <w:r>
        <w:rPr>
          <w:rFonts w:eastAsia="宋体" w:hint="eastAsia"/>
          <w:b/>
          <w:sz w:val="24"/>
        </w:rPr>
        <w:t>标注“▲”形符号的为重要技术参数要求，对这些重要技术参数要求的任何一项偏离，都将导致综合评分时被扣分。</w:t>
      </w:r>
      <w:r>
        <w:rPr>
          <w:rFonts w:eastAsia="宋体"/>
          <w:b/>
          <w:sz w:val="24"/>
        </w:rPr>
        <w:t>)</w:t>
      </w:r>
      <w:r>
        <w:rPr>
          <w:rFonts w:ascii="Calibri" w:eastAsia="宋体" w:hint="eastAsia"/>
          <w:color w:val="FF0000"/>
          <w:sz w:val="24"/>
        </w:rPr>
        <w:t xml:space="preserve"> </w:t>
      </w:r>
    </w:p>
    <w:p w:rsidR="00C04404" w:rsidRDefault="00C04404" w:rsidP="007F3258">
      <w:pPr>
        <w:widowControl/>
        <w:spacing w:line="240" w:lineRule="atLeast"/>
        <w:ind w:firstLineChars="200" w:firstLine="560"/>
        <w:rPr>
          <w:rFonts w:ascii="仿宋_GB2312" w:hAnsi="宋体" w:cs="宋体"/>
          <w:kern w:val="0"/>
          <w:sz w:val="28"/>
          <w:szCs w:val="28"/>
        </w:rPr>
      </w:pPr>
    </w:p>
    <w:p w:rsidR="00A93E3F" w:rsidRDefault="00A93E3F"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评分细则</w:t>
      </w:r>
    </w:p>
    <w:tbl>
      <w:tblPr>
        <w:tblW w:w="9073" w:type="dxa"/>
        <w:jc w:val="center"/>
        <w:tblLayout w:type="fixed"/>
        <w:tblCellMar>
          <w:left w:w="0" w:type="dxa"/>
          <w:right w:w="0" w:type="dxa"/>
        </w:tblCellMar>
        <w:tblLook w:val="04A0" w:firstRow="1" w:lastRow="0" w:firstColumn="1" w:lastColumn="0" w:noHBand="0" w:noVBand="1"/>
      </w:tblPr>
      <w:tblGrid>
        <w:gridCol w:w="777"/>
        <w:gridCol w:w="999"/>
        <w:gridCol w:w="1087"/>
        <w:gridCol w:w="5714"/>
        <w:gridCol w:w="496"/>
      </w:tblGrid>
      <w:tr w:rsidR="00A93E3F" w:rsidRPr="00A93E3F" w:rsidTr="00020A79">
        <w:tblPrEx>
          <w:tblCellMar>
            <w:top w:w="0" w:type="dxa"/>
            <w:left w:w="0" w:type="dxa"/>
            <w:bottom w:w="0" w:type="dxa"/>
            <w:right w:w="0" w:type="dxa"/>
          </w:tblCellMar>
        </w:tblPrEx>
        <w:trPr>
          <w:trHeight w:val="270"/>
          <w:jc w:val="center"/>
        </w:trPr>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b/>
                <w:sz w:val="24"/>
                <w:szCs w:val="24"/>
              </w:rPr>
            </w:pPr>
            <w:r w:rsidRPr="00A93E3F">
              <w:rPr>
                <w:rFonts w:ascii="仿宋" w:eastAsia="仿宋" w:hAnsi="仿宋"/>
                <w:b/>
                <w:sz w:val="24"/>
                <w:szCs w:val="24"/>
              </w:rPr>
              <w:t>条款号</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b/>
                <w:sz w:val="24"/>
                <w:szCs w:val="24"/>
              </w:rPr>
            </w:pPr>
            <w:r w:rsidRPr="00A93E3F">
              <w:rPr>
                <w:rFonts w:ascii="仿宋" w:eastAsia="仿宋" w:hAnsi="仿宋"/>
                <w:b/>
                <w:sz w:val="24"/>
                <w:szCs w:val="24"/>
              </w:rPr>
              <w:t>评分因素</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spacing w:line="240" w:lineRule="exact"/>
              <w:jc w:val="center"/>
              <w:rPr>
                <w:rFonts w:ascii="仿宋" w:eastAsia="仿宋" w:hAnsi="仿宋"/>
                <w:b/>
                <w:sz w:val="24"/>
                <w:szCs w:val="24"/>
              </w:rPr>
            </w:pPr>
            <w:r w:rsidRPr="00A93E3F">
              <w:rPr>
                <w:rFonts w:ascii="仿宋" w:eastAsia="仿宋" w:hAnsi="仿宋"/>
                <w:b/>
                <w:sz w:val="24"/>
                <w:szCs w:val="24"/>
              </w:rPr>
              <w:t>评分标准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spacing w:line="240" w:lineRule="exact"/>
              <w:jc w:val="center"/>
              <w:rPr>
                <w:rFonts w:ascii="仿宋" w:eastAsia="仿宋" w:hAnsi="仿宋"/>
                <w:b/>
                <w:sz w:val="24"/>
                <w:szCs w:val="24"/>
              </w:rPr>
            </w:pPr>
            <w:r w:rsidRPr="00A93E3F">
              <w:rPr>
                <w:rFonts w:ascii="仿宋" w:eastAsia="仿宋" w:hAnsi="仿宋"/>
                <w:b/>
                <w:sz w:val="24"/>
                <w:szCs w:val="24"/>
              </w:rPr>
              <w:t>分值</w:t>
            </w:r>
          </w:p>
        </w:tc>
      </w:tr>
      <w:tr w:rsidR="00A93E3F" w:rsidRPr="00A93E3F" w:rsidTr="00020A79">
        <w:tblPrEx>
          <w:tblCellMar>
            <w:top w:w="0" w:type="dxa"/>
            <w:left w:w="0" w:type="dxa"/>
            <w:bottom w:w="0" w:type="dxa"/>
            <w:right w:w="0" w:type="dxa"/>
          </w:tblCellMar>
        </w:tblPrEx>
        <w:trPr>
          <w:trHeight w:val="944"/>
          <w:jc w:val="center"/>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sz w:val="24"/>
                <w:szCs w:val="24"/>
              </w:rPr>
              <w:t>1</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技术</w:t>
            </w:r>
            <w:r w:rsidRPr="00A93E3F">
              <w:rPr>
                <w:rFonts w:ascii="仿宋" w:eastAsia="仿宋" w:hAnsi="仿宋"/>
                <w:sz w:val="24"/>
                <w:szCs w:val="24"/>
              </w:rPr>
              <w:t>部分评分标准</w:t>
            </w:r>
          </w:p>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lastRenderedPageBreak/>
              <w:t>(50分)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r w:rsidRPr="00A93E3F">
              <w:rPr>
                <w:rFonts w:ascii="仿宋" w:eastAsia="仿宋" w:hAnsi="仿宋" w:hint="eastAsia"/>
                <w:color w:val="000000"/>
                <w:sz w:val="24"/>
                <w:szCs w:val="24"/>
              </w:rPr>
              <w:lastRenderedPageBreak/>
              <w:t>基本参数</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color w:val="000000"/>
                <w:sz w:val="24"/>
                <w:szCs w:val="24"/>
              </w:rPr>
            </w:pPr>
            <w:r w:rsidRPr="00A93E3F">
              <w:rPr>
                <w:rFonts w:ascii="仿宋" w:eastAsia="仿宋" w:hAnsi="仿宋" w:hint="eastAsia"/>
                <w:color w:val="000000"/>
                <w:sz w:val="24"/>
                <w:szCs w:val="24"/>
              </w:rPr>
              <w:t>完全满足采购文件技术部分要求得30分，非</w:t>
            </w:r>
            <w:r w:rsidRPr="00A93E3F">
              <w:rPr>
                <w:rFonts w:ascii="仿宋" w:eastAsia="仿宋" w:hAnsi="仿宋" w:hint="eastAsia"/>
                <w:sz w:val="24"/>
                <w:szCs w:val="24"/>
              </w:rPr>
              <w:t>▲</w:t>
            </w:r>
            <w:proofErr w:type="gramStart"/>
            <w:r w:rsidRPr="00A93E3F">
              <w:rPr>
                <w:rFonts w:ascii="仿宋" w:eastAsia="仿宋" w:hAnsi="仿宋" w:hint="eastAsia"/>
                <w:sz w:val="24"/>
                <w:szCs w:val="24"/>
              </w:rPr>
              <w:t>号</w:t>
            </w:r>
            <w:r w:rsidRPr="00A93E3F">
              <w:rPr>
                <w:rFonts w:ascii="仿宋" w:eastAsia="仿宋" w:hAnsi="仿宋" w:hint="eastAsia"/>
                <w:color w:val="000000"/>
                <w:sz w:val="24"/>
                <w:szCs w:val="24"/>
              </w:rPr>
              <w:t>技术参数每负</w:t>
            </w:r>
            <w:proofErr w:type="gramEnd"/>
            <w:r w:rsidRPr="00A93E3F">
              <w:rPr>
                <w:rFonts w:ascii="仿宋" w:eastAsia="仿宋" w:hAnsi="仿宋" w:hint="eastAsia"/>
                <w:color w:val="000000"/>
                <w:sz w:val="24"/>
                <w:szCs w:val="24"/>
              </w:rPr>
              <w:t>偏离一项扣1分，</w:t>
            </w:r>
            <w:r w:rsidRPr="00A93E3F">
              <w:rPr>
                <w:rFonts w:ascii="仿宋" w:eastAsia="仿宋" w:hAnsi="仿宋" w:hint="eastAsia"/>
                <w:sz w:val="24"/>
                <w:szCs w:val="24"/>
              </w:rPr>
              <w:t>▲</w:t>
            </w:r>
            <w:proofErr w:type="gramStart"/>
            <w:r w:rsidRPr="00A93E3F">
              <w:rPr>
                <w:rFonts w:ascii="仿宋" w:eastAsia="仿宋" w:hAnsi="仿宋" w:hint="eastAsia"/>
                <w:sz w:val="24"/>
                <w:szCs w:val="24"/>
              </w:rPr>
              <w:t>号</w:t>
            </w:r>
            <w:r w:rsidRPr="00A93E3F">
              <w:rPr>
                <w:rFonts w:ascii="仿宋" w:eastAsia="仿宋" w:hAnsi="仿宋" w:hint="eastAsia"/>
                <w:color w:val="000000"/>
                <w:sz w:val="24"/>
                <w:szCs w:val="24"/>
              </w:rPr>
              <w:t>技术参数每负</w:t>
            </w:r>
            <w:proofErr w:type="gramEnd"/>
            <w:r w:rsidRPr="00A93E3F">
              <w:rPr>
                <w:rFonts w:ascii="仿宋" w:eastAsia="仿宋" w:hAnsi="仿宋" w:hint="eastAsia"/>
                <w:color w:val="000000"/>
                <w:sz w:val="24"/>
                <w:szCs w:val="24"/>
              </w:rPr>
              <w:t>偏</w:t>
            </w:r>
            <w:r w:rsidRPr="00A93E3F">
              <w:rPr>
                <w:rFonts w:ascii="仿宋" w:eastAsia="仿宋" w:hAnsi="仿宋" w:hint="eastAsia"/>
                <w:color w:val="000000"/>
                <w:sz w:val="24"/>
                <w:szCs w:val="24"/>
              </w:rPr>
              <w:lastRenderedPageBreak/>
              <w:t>离</w:t>
            </w:r>
            <w:r w:rsidRPr="00A93E3F">
              <w:rPr>
                <w:rFonts w:ascii="仿宋" w:eastAsia="仿宋" w:hAnsi="仿宋" w:hint="eastAsia"/>
                <w:sz w:val="24"/>
                <w:szCs w:val="24"/>
              </w:rPr>
              <w:t>一项扣3分</w:t>
            </w:r>
            <w:r w:rsidRPr="00A93E3F">
              <w:rPr>
                <w:rFonts w:ascii="仿宋" w:eastAsia="仿宋" w:hAnsi="仿宋" w:hint="eastAsia"/>
                <w:color w:val="000000"/>
                <w:sz w:val="24"/>
                <w:szCs w:val="24"/>
              </w:rPr>
              <w:t>。任意参数负偏离总数超过五项（含五项），此项为0分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color w:val="000000"/>
                <w:sz w:val="24"/>
                <w:szCs w:val="24"/>
              </w:rPr>
              <w:lastRenderedPageBreak/>
              <w:t>30</w:t>
            </w:r>
          </w:p>
        </w:tc>
      </w:tr>
      <w:tr w:rsidR="00A93E3F" w:rsidRPr="00A93E3F" w:rsidTr="00020A79">
        <w:tblPrEx>
          <w:tblCellMar>
            <w:top w:w="0" w:type="dxa"/>
            <w:left w:w="0" w:type="dxa"/>
            <w:bottom w:w="0" w:type="dxa"/>
            <w:right w:w="0" w:type="dxa"/>
          </w:tblCellMar>
        </w:tblPrEx>
        <w:trPr>
          <w:trHeight w:val="60"/>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hint="eastAsia"/>
                <w:color w:val="000000"/>
                <w:sz w:val="24"/>
                <w:szCs w:val="24"/>
              </w:rPr>
            </w:pPr>
            <w:r w:rsidRPr="00A93E3F">
              <w:rPr>
                <w:rFonts w:ascii="仿宋" w:eastAsia="仿宋" w:hAnsi="仿宋" w:hint="eastAsia"/>
                <w:color w:val="000000"/>
                <w:sz w:val="24"/>
                <w:szCs w:val="24"/>
              </w:rPr>
              <w:t>产品演示</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spacing w:line="288" w:lineRule="auto"/>
              <w:jc w:val="left"/>
              <w:rPr>
                <w:rFonts w:ascii="仿宋" w:eastAsia="仿宋" w:hAnsi="仿宋" w:hint="eastAsia"/>
                <w:color w:val="000000"/>
                <w:sz w:val="24"/>
                <w:szCs w:val="24"/>
              </w:rPr>
            </w:pPr>
            <w:r w:rsidRPr="00A93E3F">
              <w:rPr>
                <w:rFonts w:ascii="仿宋" w:eastAsia="仿宋" w:hAnsi="仿宋" w:hint="eastAsia"/>
                <w:color w:val="000000"/>
                <w:sz w:val="24"/>
                <w:szCs w:val="24"/>
              </w:rPr>
              <w:t>供应商针对所投财税一体化软件进行产品演示，演示内容为：增值税防伪税控开票实</w:t>
            </w:r>
            <w:proofErr w:type="gramStart"/>
            <w:r w:rsidRPr="00A93E3F">
              <w:rPr>
                <w:rFonts w:ascii="仿宋" w:eastAsia="仿宋" w:hAnsi="仿宋" w:hint="eastAsia"/>
                <w:color w:val="000000"/>
                <w:sz w:val="24"/>
                <w:szCs w:val="24"/>
              </w:rPr>
              <w:t>训系统</w:t>
            </w:r>
            <w:proofErr w:type="gramEnd"/>
            <w:r w:rsidRPr="00A93E3F">
              <w:rPr>
                <w:rFonts w:ascii="仿宋" w:eastAsia="仿宋" w:hAnsi="仿宋" w:hint="eastAsia"/>
                <w:color w:val="000000"/>
                <w:sz w:val="24"/>
                <w:szCs w:val="24"/>
              </w:rPr>
              <w:t>前5项带★参数以及个人所得税代扣代缴申报实</w:t>
            </w:r>
            <w:proofErr w:type="gramStart"/>
            <w:r w:rsidRPr="00A93E3F">
              <w:rPr>
                <w:rFonts w:ascii="仿宋" w:eastAsia="仿宋" w:hAnsi="仿宋" w:hint="eastAsia"/>
                <w:color w:val="000000"/>
                <w:sz w:val="24"/>
                <w:szCs w:val="24"/>
              </w:rPr>
              <w:t>训系统</w:t>
            </w:r>
            <w:proofErr w:type="gramEnd"/>
            <w:r w:rsidRPr="00A93E3F">
              <w:rPr>
                <w:rFonts w:ascii="仿宋" w:eastAsia="仿宋" w:hAnsi="仿宋" w:hint="eastAsia"/>
                <w:color w:val="000000"/>
                <w:sz w:val="24"/>
                <w:szCs w:val="24"/>
              </w:rPr>
              <w:t>前5项带</w:t>
            </w:r>
            <w:r w:rsidRPr="00A93E3F">
              <w:rPr>
                <w:rFonts w:ascii="仿宋" w:eastAsia="仿宋" w:hAnsi="仿宋" w:hint="eastAsia"/>
                <w:sz w:val="24"/>
                <w:szCs w:val="24"/>
              </w:rPr>
              <w:t>▲参数，带</w:t>
            </w:r>
            <w:r w:rsidRPr="00A93E3F">
              <w:rPr>
                <w:rFonts w:ascii="仿宋" w:eastAsia="仿宋" w:hAnsi="仿宋" w:hint="eastAsia"/>
                <w:color w:val="000000"/>
                <w:sz w:val="24"/>
                <w:szCs w:val="24"/>
              </w:rPr>
              <w:t>★参数每项2分，带</w:t>
            </w:r>
            <w:r w:rsidRPr="00A93E3F">
              <w:rPr>
                <w:rFonts w:ascii="仿宋" w:eastAsia="仿宋" w:hAnsi="仿宋" w:hint="eastAsia"/>
                <w:sz w:val="24"/>
                <w:szCs w:val="24"/>
              </w:rPr>
              <w:t>▲参数每项1分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hint="eastAsia"/>
                <w:color w:val="000000"/>
                <w:sz w:val="24"/>
                <w:szCs w:val="24"/>
              </w:rPr>
            </w:pPr>
            <w:r w:rsidRPr="00A93E3F">
              <w:rPr>
                <w:rFonts w:ascii="仿宋" w:eastAsia="仿宋" w:hAnsi="仿宋" w:hint="eastAsia"/>
                <w:color w:val="000000"/>
                <w:sz w:val="24"/>
                <w:szCs w:val="24"/>
              </w:rPr>
              <w:t>15</w:t>
            </w:r>
          </w:p>
        </w:tc>
      </w:tr>
      <w:tr w:rsidR="00A93E3F" w:rsidRPr="00A93E3F" w:rsidTr="00020A79">
        <w:tblPrEx>
          <w:tblCellMar>
            <w:top w:w="0" w:type="dxa"/>
            <w:left w:w="0" w:type="dxa"/>
            <w:bottom w:w="0" w:type="dxa"/>
            <w:right w:w="0" w:type="dxa"/>
          </w:tblCellMar>
        </w:tblPrEx>
        <w:trPr>
          <w:trHeight w:val="60"/>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hint="eastAsia"/>
                <w:color w:val="000000"/>
                <w:sz w:val="24"/>
                <w:szCs w:val="24"/>
              </w:rPr>
            </w:pPr>
            <w:r w:rsidRPr="00A93E3F">
              <w:rPr>
                <w:rFonts w:ascii="仿宋" w:eastAsia="仿宋" w:hAnsi="仿宋" w:hint="eastAsia"/>
                <w:color w:val="000000"/>
                <w:sz w:val="24"/>
                <w:szCs w:val="24"/>
              </w:rPr>
              <w:t>资质</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spacing w:line="288" w:lineRule="auto"/>
              <w:jc w:val="left"/>
              <w:rPr>
                <w:rFonts w:ascii="仿宋" w:eastAsia="仿宋" w:hAnsi="仿宋" w:hint="eastAsia"/>
                <w:color w:val="000000"/>
                <w:sz w:val="24"/>
                <w:szCs w:val="24"/>
              </w:rPr>
            </w:pPr>
            <w:r w:rsidRPr="00A93E3F">
              <w:rPr>
                <w:rFonts w:ascii="仿宋" w:eastAsia="仿宋" w:hAnsi="仿宋" w:hint="eastAsia"/>
                <w:color w:val="000000"/>
                <w:sz w:val="24"/>
                <w:szCs w:val="24"/>
              </w:rPr>
              <w:t>所投产</w:t>
            </w:r>
            <w:proofErr w:type="gramStart"/>
            <w:r w:rsidRPr="00A93E3F">
              <w:rPr>
                <w:rFonts w:ascii="仿宋" w:eastAsia="仿宋" w:hAnsi="仿宋" w:hint="eastAsia"/>
                <w:color w:val="000000"/>
                <w:sz w:val="24"/>
                <w:szCs w:val="24"/>
              </w:rPr>
              <w:t>品拥有</w:t>
            </w:r>
            <w:proofErr w:type="gramEnd"/>
            <w:r w:rsidRPr="00A93E3F">
              <w:rPr>
                <w:rFonts w:ascii="仿宋" w:eastAsia="仿宋" w:hAnsi="仿宋" w:hint="eastAsia"/>
                <w:color w:val="000000"/>
                <w:sz w:val="24"/>
                <w:szCs w:val="24"/>
              </w:rPr>
              <w:t>税务实</w:t>
            </w:r>
            <w:proofErr w:type="gramStart"/>
            <w:r w:rsidRPr="00A93E3F">
              <w:rPr>
                <w:rFonts w:ascii="仿宋" w:eastAsia="仿宋" w:hAnsi="仿宋" w:hint="eastAsia"/>
                <w:color w:val="000000"/>
                <w:sz w:val="24"/>
                <w:szCs w:val="24"/>
              </w:rPr>
              <w:t>训系统</w:t>
            </w:r>
            <w:proofErr w:type="gramEnd"/>
            <w:r w:rsidRPr="00A93E3F">
              <w:rPr>
                <w:rFonts w:ascii="仿宋" w:eastAsia="仿宋" w:hAnsi="仿宋" w:hint="eastAsia"/>
                <w:color w:val="000000"/>
                <w:sz w:val="24"/>
                <w:szCs w:val="24"/>
              </w:rPr>
              <w:t>著作权证书的得4分。</w:t>
            </w:r>
          </w:p>
          <w:p w:rsidR="00A93E3F" w:rsidRPr="00A93E3F" w:rsidRDefault="00A93E3F" w:rsidP="00020A79">
            <w:pPr>
              <w:widowControl/>
              <w:jc w:val="left"/>
              <w:rPr>
                <w:rFonts w:ascii="仿宋" w:eastAsia="仿宋" w:hAnsi="仿宋" w:hint="eastAsia"/>
                <w:color w:val="000000"/>
                <w:sz w:val="24"/>
                <w:szCs w:val="24"/>
              </w:rPr>
            </w:pPr>
            <w:r w:rsidRPr="00A93E3F">
              <w:rPr>
                <w:rFonts w:ascii="仿宋" w:eastAsia="仿宋" w:hAnsi="仿宋" w:hint="eastAsia"/>
                <w:color w:val="000000"/>
                <w:sz w:val="24"/>
                <w:szCs w:val="24"/>
              </w:rPr>
              <w:t>证明资料：提供证书复印件。</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hint="eastAsia"/>
                <w:color w:val="000000"/>
                <w:sz w:val="24"/>
                <w:szCs w:val="24"/>
              </w:rPr>
            </w:pPr>
            <w:r w:rsidRPr="00A93E3F">
              <w:rPr>
                <w:rFonts w:ascii="仿宋" w:eastAsia="仿宋" w:hAnsi="仿宋" w:hint="eastAsia"/>
                <w:color w:val="000000"/>
                <w:sz w:val="24"/>
                <w:szCs w:val="24"/>
              </w:rPr>
              <w:t>5</w:t>
            </w:r>
          </w:p>
        </w:tc>
      </w:tr>
      <w:tr w:rsidR="00A93E3F" w:rsidRPr="00A93E3F" w:rsidTr="00020A79">
        <w:tblPrEx>
          <w:tblCellMar>
            <w:top w:w="0" w:type="dxa"/>
            <w:left w:w="0" w:type="dxa"/>
            <w:bottom w:w="0" w:type="dxa"/>
            <w:right w:w="0" w:type="dxa"/>
          </w:tblCellMar>
        </w:tblPrEx>
        <w:trPr>
          <w:trHeight w:val="329"/>
          <w:jc w:val="center"/>
        </w:trPr>
        <w:tc>
          <w:tcPr>
            <w:tcW w:w="777"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sz w:val="24"/>
                <w:szCs w:val="24"/>
              </w:rPr>
              <w:t>2</w:t>
            </w:r>
          </w:p>
          <w:p w:rsidR="00A93E3F" w:rsidRPr="00A93E3F" w:rsidRDefault="00A93E3F" w:rsidP="00020A79">
            <w:pPr>
              <w:widowControl/>
              <w:jc w:val="center"/>
              <w:rPr>
                <w:rFonts w:ascii="仿宋" w:eastAsia="仿宋" w:hAnsi="仿宋"/>
                <w:sz w:val="24"/>
                <w:szCs w:val="24"/>
              </w:rPr>
            </w:pPr>
          </w:p>
          <w:p w:rsidR="00A93E3F" w:rsidRPr="00A93E3F" w:rsidRDefault="00A93E3F" w:rsidP="00020A79">
            <w:pPr>
              <w:widowControl/>
              <w:jc w:val="center"/>
              <w:rPr>
                <w:rFonts w:ascii="仿宋" w:eastAsia="仿宋" w:hAnsi="仿宋"/>
                <w:sz w:val="24"/>
                <w:szCs w:val="24"/>
              </w:rPr>
            </w:pP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sz w:val="24"/>
                <w:szCs w:val="24"/>
              </w:rPr>
              <w:t>商务部分评分标准</w:t>
            </w:r>
          </w:p>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(20分）</w:t>
            </w:r>
          </w:p>
          <w:p w:rsidR="00A93E3F" w:rsidRPr="00A93E3F" w:rsidRDefault="00A93E3F" w:rsidP="00020A79">
            <w:pPr>
              <w:widowControl/>
              <w:jc w:val="center"/>
              <w:rPr>
                <w:rFonts w:ascii="仿宋" w:eastAsia="仿宋" w:hAnsi="仿宋"/>
                <w:sz w:val="24"/>
                <w:szCs w:val="24"/>
              </w:rPr>
            </w:pPr>
          </w:p>
        </w:tc>
        <w:tc>
          <w:tcPr>
            <w:tcW w:w="1087" w:type="dxa"/>
            <w:vMerge w:val="restart"/>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r w:rsidRPr="00A93E3F">
              <w:rPr>
                <w:rFonts w:ascii="仿宋" w:eastAsia="仿宋" w:hAnsi="仿宋" w:hint="eastAsia"/>
                <w:color w:val="000000"/>
                <w:sz w:val="24"/>
                <w:szCs w:val="24"/>
              </w:rPr>
              <w:t>交货期</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color w:val="000000"/>
                <w:sz w:val="24"/>
                <w:szCs w:val="24"/>
              </w:rPr>
            </w:pPr>
            <w:r w:rsidRPr="00A93E3F">
              <w:rPr>
                <w:rFonts w:ascii="仿宋" w:eastAsia="仿宋" w:hAnsi="仿宋" w:hint="eastAsia"/>
                <w:sz w:val="24"/>
                <w:szCs w:val="24"/>
              </w:rPr>
              <w:t>根据供应商响应的交货期进行综合评分，交货期优于采购文件要求，其中交货期最短的得3分，其他根据交货期时间长短排名酌情评2-3分，满足采购文件交货期要求的得1分，不满足得0分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r w:rsidRPr="00A93E3F">
              <w:rPr>
                <w:rFonts w:ascii="仿宋" w:eastAsia="仿宋" w:hAnsi="仿宋" w:hint="eastAsia"/>
                <w:color w:val="000000"/>
                <w:sz w:val="24"/>
                <w:szCs w:val="24"/>
              </w:rPr>
              <w:t>3</w:t>
            </w:r>
          </w:p>
        </w:tc>
      </w:tr>
      <w:tr w:rsidR="00A93E3F" w:rsidRPr="00A93E3F" w:rsidTr="00020A79">
        <w:tblPrEx>
          <w:tblCellMar>
            <w:top w:w="0" w:type="dxa"/>
            <w:left w:w="0" w:type="dxa"/>
            <w:bottom w:w="0" w:type="dxa"/>
            <w:right w:w="0" w:type="dxa"/>
          </w:tblCellMar>
        </w:tblPrEx>
        <w:trPr>
          <w:trHeight w:val="329"/>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color w:val="000000"/>
                <w:sz w:val="24"/>
                <w:szCs w:val="24"/>
              </w:rPr>
            </w:pPr>
            <w:r w:rsidRPr="00A93E3F">
              <w:rPr>
                <w:rFonts w:ascii="仿宋" w:eastAsia="仿宋" w:hAnsi="仿宋" w:hint="eastAsia"/>
                <w:color w:val="000000"/>
                <w:sz w:val="24"/>
                <w:szCs w:val="24"/>
              </w:rPr>
              <w:t>提供交货具体保障措施方案，按照方案的科学性、合理性等综合评分，较好的3分，一般的1-2分，较差的没有交货期保障措施的不得分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r w:rsidRPr="00A93E3F">
              <w:rPr>
                <w:rFonts w:ascii="仿宋" w:eastAsia="仿宋" w:hAnsi="仿宋" w:hint="eastAsia"/>
                <w:color w:val="000000"/>
                <w:sz w:val="24"/>
                <w:szCs w:val="24"/>
              </w:rPr>
              <w:t>3</w:t>
            </w:r>
          </w:p>
        </w:tc>
      </w:tr>
      <w:tr w:rsidR="00A93E3F" w:rsidRPr="00A93E3F" w:rsidTr="00020A79">
        <w:tblPrEx>
          <w:tblCellMar>
            <w:top w:w="0" w:type="dxa"/>
            <w:left w:w="0" w:type="dxa"/>
            <w:bottom w:w="0" w:type="dxa"/>
            <w:right w:w="0" w:type="dxa"/>
          </w:tblCellMar>
        </w:tblPrEx>
        <w:trPr>
          <w:trHeight w:val="63"/>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color w:val="000000"/>
                <w:sz w:val="24"/>
                <w:szCs w:val="24"/>
              </w:rPr>
              <w:t>财务状况</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sz w:val="24"/>
                <w:szCs w:val="24"/>
              </w:rPr>
            </w:pPr>
            <w:r w:rsidRPr="00A93E3F">
              <w:rPr>
                <w:rFonts w:ascii="仿宋" w:eastAsia="仿宋" w:hAnsi="仿宋" w:hint="eastAsia"/>
                <w:color w:val="000000"/>
                <w:sz w:val="24"/>
                <w:szCs w:val="24"/>
              </w:rPr>
              <w:t>根据供应商须提供的2017年及2018年经审计的财务报告（若</w:t>
            </w:r>
            <w:proofErr w:type="gramStart"/>
            <w:r w:rsidRPr="00A93E3F">
              <w:rPr>
                <w:rFonts w:ascii="仿宋" w:eastAsia="仿宋" w:hAnsi="仿宋" w:hint="eastAsia"/>
                <w:color w:val="000000"/>
                <w:sz w:val="24"/>
                <w:szCs w:val="24"/>
              </w:rPr>
              <w:t>供应商新成立</w:t>
            </w:r>
            <w:proofErr w:type="gramEnd"/>
            <w:r w:rsidRPr="00A93E3F">
              <w:rPr>
                <w:rFonts w:ascii="仿宋" w:eastAsia="仿宋" w:hAnsi="仿宋" w:hint="eastAsia"/>
                <w:color w:val="000000"/>
                <w:sz w:val="24"/>
                <w:szCs w:val="24"/>
              </w:rPr>
              <w:t>的，暂无完整的2017年及2018年经审计的财务报表的，应提供已有经审计的财务报表和组建、改制或重组等证明材料），对投标人的财务状况进行评分，流动资金充足、利润有增长、财务状况较好，综合比较，最优得4-5分，较好2-3分，一般1分，较差或未提供不得分（复印件加盖公章）</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5</w:t>
            </w:r>
          </w:p>
        </w:tc>
      </w:tr>
      <w:tr w:rsidR="00A93E3F" w:rsidRPr="00A93E3F" w:rsidTr="00020A79">
        <w:tblPrEx>
          <w:tblCellMar>
            <w:top w:w="0" w:type="dxa"/>
            <w:left w:w="0" w:type="dxa"/>
            <w:bottom w:w="0" w:type="dxa"/>
            <w:right w:w="0" w:type="dxa"/>
          </w:tblCellMar>
        </w:tblPrEx>
        <w:trPr>
          <w:trHeight w:val="63"/>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color w:val="000000"/>
                <w:sz w:val="24"/>
                <w:szCs w:val="24"/>
              </w:rPr>
              <w:t>类似业绩</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spacing w:val="-6"/>
                <w:sz w:val="24"/>
                <w:szCs w:val="24"/>
              </w:rPr>
            </w:pPr>
            <w:r w:rsidRPr="00A93E3F">
              <w:rPr>
                <w:rFonts w:ascii="仿宋" w:eastAsia="仿宋" w:hAnsi="仿宋" w:hint="eastAsia"/>
                <w:color w:val="000000"/>
                <w:sz w:val="24"/>
                <w:szCs w:val="24"/>
              </w:rPr>
              <w:t>供应商近三年完成的单项合同金额不少于25    万元的类似项目每项得2分，最多得6分。以供应商提供的有效合同、验收证明为评审依据，不满足的不得分（提供合同关键内容复印件、验收证明复印件）</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color w:val="000000"/>
                <w:sz w:val="24"/>
                <w:szCs w:val="24"/>
              </w:rPr>
              <w:t>6</w:t>
            </w:r>
          </w:p>
        </w:tc>
      </w:tr>
      <w:tr w:rsidR="00A93E3F" w:rsidRPr="00A93E3F" w:rsidTr="00020A79">
        <w:tblPrEx>
          <w:tblCellMar>
            <w:top w:w="0" w:type="dxa"/>
            <w:left w:w="0" w:type="dxa"/>
            <w:bottom w:w="0" w:type="dxa"/>
            <w:right w:w="0" w:type="dxa"/>
          </w:tblCellMar>
        </w:tblPrEx>
        <w:trPr>
          <w:trHeight w:val="490"/>
          <w:jc w:val="center"/>
        </w:trPr>
        <w:tc>
          <w:tcPr>
            <w:tcW w:w="777"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color w:val="000000"/>
                <w:sz w:val="24"/>
                <w:szCs w:val="24"/>
              </w:rPr>
            </w:pPr>
            <w:r w:rsidRPr="00A93E3F">
              <w:rPr>
                <w:rFonts w:ascii="仿宋" w:eastAsia="仿宋" w:hAnsi="仿宋" w:hint="eastAsia"/>
                <w:color w:val="000000"/>
                <w:sz w:val="24"/>
                <w:szCs w:val="24"/>
              </w:rPr>
              <w:t>售后服务</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jc w:val="left"/>
              <w:rPr>
                <w:rFonts w:ascii="仿宋" w:eastAsia="仿宋" w:hAnsi="仿宋"/>
                <w:sz w:val="24"/>
                <w:szCs w:val="24"/>
              </w:rPr>
            </w:pPr>
            <w:proofErr w:type="gramStart"/>
            <w:r w:rsidRPr="00A93E3F">
              <w:rPr>
                <w:rFonts w:ascii="仿宋" w:eastAsia="仿宋" w:hAnsi="仿宋" w:hint="eastAsia"/>
                <w:sz w:val="24"/>
                <w:szCs w:val="24"/>
              </w:rPr>
              <w:t>完全响应</w:t>
            </w:r>
            <w:proofErr w:type="gramEnd"/>
            <w:r w:rsidRPr="00A93E3F">
              <w:rPr>
                <w:rFonts w:ascii="仿宋" w:eastAsia="仿宋" w:hAnsi="仿宋" w:hint="eastAsia"/>
                <w:sz w:val="24"/>
                <w:szCs w:val="24"/>
              </w:rPr>
              <w:t>采购文件售后要求并有完备的售后服务体系及售后服务方案，按照售后服务体系和售后服务方案的保障性综合评分，最优的3分，较好2分，一般1分，较差、未响应售后要求或未提供售后服务方案的得0分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3</w:t>
            </w:r>
          </w:p>
        </w:tc>
      </w:tr>
      <w:tr w:rsidR="00A93E3F" w:rsidRPr="00A93E3F" w:rsidTr="00020A79">
        <w:tblPrEx>
          <w:tblCellMar>
            <w:top w:w="0" w:type="dxa"/>
            <w:left w:w="0" w:type="dxa"/>
            <w:bottom w:w="0" w:type="dxa"/>
            <w:right w:w="0" w:type="dxa"/>
          </w:tblCellMar>
        </w:tblPrEx>
        <w:trPr>
          <w:trHeight w:val="357"/>
          <w:jc w:val="center"/>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sz w:val="24"/>
                <w:szCs w:val="24"/>
              </w:rPr>
              <w:t>3</w:t>
            </w: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磋商</w:t>
            </w:r>
            <w:r w:rsidRPr="00A93E3F">
              <w:rPr>
                <w:rFonts w:ascii="仿宋" w:eastAsia="仿宋" w:hAnsi="仿宋"/>
                <w:sz w:val="24"/>
                <w:szCs w:val="24"/>
              </w:rPr>
              <w:t>报价评分标准</w:t>
            </w:r>
          </w:p>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(30分)</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center"/>
              <w:rPr>
                <w:rFonts w:ascii="仿宋" w:eastAsia="仿宋" w:hAnsi="仿宋"/>
                <w:sz w:val="24"/>
                <w:szCs w:val="24"/>
              </w:rPr>
            </w:pPr>
            <w:r w:rsidRPr="00A93E3F">
              <w:rPr>
                <w:rFonts w:ascii="仿宋" w:eastAsia="仿宋" w:hAnsi="仿宋" w:hint="eastAsia"/>
                <w:sz w:val="24"/>
                <w:szCs w:val="24"/>
              </w:rPr>
              <w:t>低价优先法</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widowControl/>
              <w:jc w:val="left"/>
              <w:rPr>
                <w:rFonts w:ascii="仿宋" w:eastAsia="仿宋" w:hAnsi="仿宋"/>
                <w:sz w:val="24"/>
                <w:szCs w:val="24"/>
              </w:rPr>
            </w:pPr>
            <w:r w:rsidRPr="00A93E3F">
              <w:rPr>
                <w:rFonts w:ascii="仿宋" w:eastAsia="仿宋" w:hAnsi="仿宋" w:hint="eastAsia"/>
                <w:sz w:val="24"/>
                <w:szCs w:val="24"/>
              </w:rPr>
              <w:t>满足采购文件要求且报价最低的报价为基准价，其价格分为满分。供应商的价格</w:t>
            </w:r>
            <w:proofErr w:type="gramStart"/>
            <w:r w:rsidRPr="00A93E3F">
              <w:rPr>
                <w:rFonts w:ascii="仿宋" w:eastAsia="仿宋" w:hAnsi="仿宋" w:hint="eastAsia"/>
                <w:sz w:val="24"/>
                <w:szCs w:val="24"/>
              </w:rPr>
              <w:t>分统一</w:t>
            </w:r>
            <w:proofErr w:type="gramEnd"/>
            <w:r w:rsidRPr="00A93E3F">
              <w:rPr>
                <w:rFonts w:ascii="仿宋" w:eastAsia="仿宋" w:hAnsi="仿宋" w:hint="eastAsia"/>
                <w:sz w:val="24"/>
                <w:szCs w:val="24"/>
              </w:rPr>
              <w:t>按照下列公式计算：</w:t>
            </w:r>
          </w:p>
          <w:p w:rsidR="00A93E3F" w:rsidRPr="00A93E3F" w:rsidRDefault="00A93E3F" w:rsidP="00020A79">
            <w:pPr>
              <w:jc w:val="left"/>
              <w:rPr>
                <w:rFonts w:ascii="仿宋" w:eastAsia="仿宋" w:hAnsi="仿宋"/>
                <w:sz w:val="24"/>
                <w:szCs w:val="24"/>
              </w:rPr>
            </w:pPr>
            <w:r w:rsidRPr="00A93E3F">
              <w:rPr>
                <w:rFonts w:ascii="仿宋" w:eastAsia="仿宋" w:hAnsi="仿宋" w:hint="eastAsia"/>
                <w:sz w:val="24"/>
                <w:szCs w:val="24"/>
              </w:rPr>
              <w:t>报价得分＝（评审基准价/投标报价）×</w:t>
            </w:r>
            <w:proofErr w:type="gramStart"/>
            <w:r w:rsidRPr="00A93E3F">
              <w:rPr>
                <w:rFonts w:ascii="仿宋" w:eastAsia="仿宋" w:hAnsi="仿宋" w:hint="eastAsia"/>
                <w:sz w:val="24"/>
                <w:szCs w:val="24"/>
              </w:rPr>
              <w:t>价格权</w:t>
            </w:r>
            <w:proofErr w:type="gramEnd"/>
            <w:r w:rsidRPr="00A93E3F">
              <w:rPr>
                <w:rFonts w:ascii="仿宋" w:eastAsia="仿宋" w:hAnsi="仿宋" w:hint="eastAsia"/>
                <w:sz w:val="24"/>
                <w:szCs w:val="24"/>
              </w:rPr>
              <w:t>值×100。</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17" w:type="dxa"/>
              <w:left w:w="108" w:type="dxa"/>
              <w:bottom w:w="17" w:type="dxa"/>
              <w:right w:w="108" w:type="dxa"/>
            </w:tcMar>
            <w:vAlign w:val="center"/>
          </w:tcPr>
          <w:p w:rsidR="00A93E3F" w:rsidRPr="00A93E3F" w:rsidRDefault="00A93E3F" w:rsidP="00020A79">
            <w:pPr>
              <w:jc w:val="center"/>
              <w:rPr>
                <w:rFonts w:ascii="仿宋" w:eastAsia="仿宋" w:hAnsi="仿宋"/>
                <w:sz w:val="24"/>
                <w:szCs w:val="24"/>
              </w:rPr>
            </w:pPr>
            <w:r w:rsidRPr="00A93E3F">
              <w:rPr>
                <w:rFonts w:ascii="仿宋" w:eastAsia="仿宋" w:hAnsi="仿宋"/>
                <w:sz w:val="24"/>
                <w:szCs w:val="24"/>
              </w:rPr>
              <w:t>3</w:t>
            </w:r>
            <w:r w:rsidRPr="00A93E3F">
              <w:rPr>
                <w:rFonts w:ascii="仿宋" w:eastAsia="仿宋" w:hAnsi="仿宋" w:hint="eastAsia"/>
                <w:sz w:val="24"/>
                <w:szCs w:val="24"/>
              </w:rPr>
              <w:t>0</w:t>
            </w:r>
          </w:p>
        </w:tc>
      </w:tr>
    </w:tbl>
    <w:p w:rsidR="00A93E3F" w:rsidRPr="005B627B" w:rsidRDefault="00A93E3F" w:rsidP="007F3258">
      <w:pPr>
        <w:widowControl/>
        <w:spacing w:line="240" w:lineRule="atLeast"/>
        <w:ind w:firstLineChars="200" w:firstLine="560"/>
        <w:rPr>
          <w:rFonts w:ascii="仿宋_GB2312" w:hAnsi="宋体" w:cs="宋体" w:hint="eastAsia"/>
          <w:kern w:val="0"/>
          <w:sz w:val="28"/>
          <w:szCs w:val="28"/>
        </w:rPr>
      </w:pP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lastRenderedPageBreak/>
        <w:t>三</w:t>
      </w:r>
      <w:r w:rsidR="00D7497D" w:rsidRPr="00D7497D">
        <w:rPr>
          <w:rFonts w:ascii="仿宋_GB2312" w:hAnsi="宋体" w:cs="宋体" w:hint="eastAsia"/>
          <w:kern w:val="0"/>
          <w:sz w:val="28"/>
          <w:szCs w:val="28"/>
        </w:rPr>
        <w:t>、采购预算：</w:t>
      </w:r>
      <w:r w:rsidR="00A93E3F" w:rsidRPr="00A93E3F">
        <w:rPr>
          <w:rFonts w:ascii="仿宋_GB2312" w:hAnsi="宋体" w:cs="宋体"/>
          <w:kern w:val="0"/>
          <w:sz w:val="28"/>
          <w:szCs w:val="28"/>
        </w:rPr>
        <w:t>28.68</w:t>
      </w:r>
      <w:r w:rsidR="00D7497D" w:rsidRPr="00D7497D">
        <w:rPr>
          <w:rFonts w:ascii="仿宋_GB2312" w:hAnsi="宋体" w:cs="宋体" w:hint="eastAsia"/>
          <w:kern w:val="0"/>
          <w:sz w:val="28"/>
          <w:szCs w:val="28"/>
        </w:rPr>
        <w:t>万元</w:t>
      </w:r>
      <w:r w:rsidR="00B719D7">
        <w:rPr>
          <w:rFonts w:ascii="仿宋_GB2312" w:hAnsi="宋体" w:cs="宋体" w:hint="eastAsia"/>
          <w:kern w:val="0"/>
          <w:sz w:val="28"/>
          <w:szCs w:val="28"/>
        </w:rPr>
        <w:t>。</w:t>
      </w:r>
    </w:p>
    <w:p w:rsidR="00B719D7"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四、拟采用的采购方式：竞争性磋商。</w:t>
      </w:r>
    </w:p>
    <w:p w:rsidR="00D7497D" w:rsidRPr="00D7497D" w:rsidRDefault="00B719D7"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五</w:t>
      </w:r>
      <w:r w:rsidR="00D7497D" w:rsidRPr="00D7497D">
        <w:rPr>
          <w:rFonts w:ascii="仿宋_GB2312" w:hAnsi="宋体" w:cs="宋体" w:hint="eastAsia"/>
          <w:kern w:val="0"/>
          <w:sz w:val="28"/>
          <w:szCs w:val="28"/>
        </w:rPr>
        <w:t>、供应商资格条件</w:t>
      </w:r>
    </w:p>
    <w:p w:rsidR="00DB3968" w:rsidRPr="007F3258" w:rsidRDefault="00DB3968" w:rsidP="007F3258">
      <w:pPr>
        <w:widowControl/>
        <w:spacing w:line="240" w:lineRule="atLeast"/>
        <w:ind w:firstLineChars="200" w:firstLine="560"/>
        <w:rPr>
          <w:rFonts w:ascii="仿宋_GB2312" w:hAnsi="宋体" w:cs="宋体"/>
          <w:kern w:val="0"/>
          <w:sz w:val="28"/>
          <w:szCs w:val="28"/>
        </w:rPr>
      </w:pPr>
      <w:r w:rsidRPr="007F3258">
        <w:rPr>
          <w:rFonts w:ascii="仿宋_GB2312" w:hAnsi="宋体" w:cs="宋体" w:hint="eastAsia"/>
          <w:kern w:val="0"/>
          <w:sz w:val="28"/>
          <w:szCs w:val="28"/>
        </w:rPr>
        <w:t>1.应具备《政府采购法》第二十二条规定的相关条件；</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2</w:t>
      </w:r>
      <w:r>
        <w:rPr>
          <w:rFonts w:ascii="仿宋_GB2312" w:hAnsi="宋体" w:cs="宋体"/>
          <w:kern w:val="0"/>
          <w:sz w:val="28"/>
          <w:szCs w:val="28"/>
        </w:rPr>
        <w:t>.</w:t>
      </w:r>
      <w:r w:rsidRPr="00B719D7">
        <w:rPr>
          <w:rFonts w:ascii="仿宋_GB2312" w:hAnsi="宋体" w:cs="宋体" w:hint="eastAsia"/>
          <w:kern w:val="0"/>
          <w:sz w:val="28"/>
          <w:szCs w:val="28"/>
        </w:rPr>
        <w:t>未被列入“信用中国”网站(www.creditchina.gov.cn )失信被执行人、重大税收违法案件当事人名单、政府采购严重违法失信行为记录名单和“中国政府采购”网站（www.ccgp.gov.cn ）政府采购严重违法失信行为记录名单中（以磋商当天代理机构查询结果为准）；</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3、本项目采购产品如属于政府强制采购节能产品范围（强制采购节能产品品目详见《关于印发节能产品政府采购品目清单的通知》财库〔2019〕19号），需提供所投该产品的有效节能产品认证证书或提供所投产品型号在中国政府采购网节能产品认证查询结果截图（查询链接：http://www.ccgp.gov.cn/search/jnqdchaxun.htm）；</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4、供应商参加政府采购活动前3年内在经营活动中没有重大违法记录；</w:t>
      </w:r>
    </w:p>
    <w:p w:rsidR="00B719D7" w:rsidRPr="00B719D7" w:rsidRDefault="00B719D7" w:rsidP="00B719D7">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5、如国家法律法规对市场准入有要求的还应符合相关规定；</w:t>
      </w:r>
    </w:p>
    <w:p w:rsidR="00DB3968" w:rsidRPr="007F3258" w:rsidRDefault="00B719D7" w:rsidP="007F3258">
      <w:pPr>
        <w:widowControl/>
        <w:spacing w:line="240" w:lineRule="atLeast"/>
        <w:ind w:firstLineChars="200" w:firstLine="560"/>
        <w:rPr>
          <w:rFonts w:ascii="仿宋_GB2312" w:hAnsi="宋体" w:cs="宋体"/>
          <w:kern w:val="0"/>
          <w:sz w:val="28"/>
          <w:szCs w:val="28"/>
        </w:rPr>
      </w:pPr>
      <w:r w:rsidRPr="00B719D7">
        <w:rPr>
          <w:rFonts w:ascii="仿宋_GB2312" w:hAnsi="宋体" w:cs="宋体" w:hint="eastAsia"/>
          <w:kern w:val="0"/>
          <w:sz w:val="28"/>
          <w:szCs w:val="28"/>
        </w:rPr>
        <w:t>6、</w:t>
      </w:r>
      <w:r>
        <w:rPr>
          <w:rFonts w:ascii="仿宋_GB2312" w:hAnsi="宋体" w:cs="宋体" w:hint="eastAsia"/>
          <w:kern w:val="0"/>
          <w:sz w:val="28"/>
          <w:szCs w:val="28"/>
        </w:rPr>
        <w:t>是否接受联合体投标，在公示结束后的正式文件中确定。拟报名供应商在公示期内可就此</w:t>
      </w:r>
      <w:proofErr w:type="gramStart"/>
      <w:r>
        <w:rPr>
          <w:rFonts w:ascii="仿宋_GB2312" w:hAnsi="宋体" w:cs="宋体" w:hint="eastAsia"/>
          <w:kern w:val="0"/>
          <w:sz w:val="28"/>
          <w:szCs w:val="28"/>
        </w:rPr>
        <w:t>项提出</w:t>
      </w:r>
      <w:proofErr w:type="gramEnd"/>
      <w:r>
        <w:rPr>
          <w:rFonts w:ascii="仿宋_GB2312" w:hAnsi="宋体" w:cs="宋体" w:hint="eastAsia"/>
          <w:kern w:val="0"/>
          <w:sz w:val="28"/>
          <w:szCs w:val="28"/>
        </w:rPr>
        <w:t>建议。</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五</w:t>
      </w:r>
      <w:r w:rsidR="00D7497D" w:rsidRPr="00D7497D">
        <w:rPr>
          <w:rFonts w:ascii="仿宋_GB2312" w:hAnsi="宋体" w:cs="宋体" w:hint="eastAsia"/>
          <w:kern w:val="0"/>
          <w:sz w:val="28"/>
          <w:szCs w:val="28"/>
        </w:rPr>
        <w:t>、需求公示：</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（一）公示期：</w:t>
      </w:r>
      <w:r w:rsidR="00B719D7">
        <w:rPr>
          <w:rFonts w:ascii="仿宋_GB2312" w:hAnsi="宋体" w:cs="宋体" w:hint="eastAsia"/>
          <w:kern w:val="0"/>
          <w:sz w:val="28"/>
          <w:szCs w:val="28"/>
        </w:rPr>
        <w:t>自</w:t>
      </w:r>
      <w:r w:rsidRPr="00D7497D">
        <w:rPr>
          <w:rFonts w:ascii="仿宋_GB2312" w:hAnsi="宋体" w:cs="宋体" w:hint="eastAsia"/>
          <w:kern w:val="0"/>
          <w:sz w:val="28"/>
          <w:szCs w:val="28"/>
        </w:rPr>
        <w:t>本公示发布之日起</w:t>
      </w:r>
      <w:r w:rsidR="00B719D7">
        <w:rPr>
          <w:rFonts w:ascii="仿宋_GB2312" w:hAnsi="宋体" w:cs="宋体" w:hint="eastAsia"/>
          <w:kern w:val="0"/>
          <w:sz w:val="28"/>
          <w:szCs w:val="28"/>
        </w:rPr>
        <w:t>，</w:t>
      </w:r>
      <w:r w:rsidR="00ED5B3B">
        <w:rPr>
          <w:rFonts w:ascii="仿宋_GB2312" w:hAnsi="宋体" w:cs="宋体" w:hint="eastAsia"/>
          <w:kern w:val="0"/>
          <w:sz w:val="28"/>
          <w:szCs w:val="28"/>
        </w:rPr>
        <w:t>满</w:t>
      </w:r>
      <w:r w:rsidR="00B719D7">
        <w:rPr>
          <w:rFonts w:ascii="仿宋_GB2312" w:hAnsi="宋体" w:cs="宋体" w:hint="eastAsia"/>
          <w:kern w:val="0"/>
          <w:sz w:val="28"/>
          <w:szCs w:val="28"/>
        </w:rPr>
        <w:t>五个工作日</w:t>
      </w:r>
      <w:r w:rsidR="00ED5B3B">
        <w:rPr>
          <w:rFonts w:ascii="仿宋_GB2312" w:hAnsi="宋体" w:cs="宋体" w:hint="eastAsia"/>
          <w:kern w:val="0"/>
          <w:sz w:val="28"/>
          <w:szCs w:val="28"/>
        </w:rPr>
        <w:t>止</w:t>
      </w:r>
      <w:r w:rsidR="00B719D7">
        <w:rPr>
          <w:rFonts w:ascii="仿宋_GB2312" w:hAnsi="宋体" w:cs="宋体" w:hint="eastAsia"/>
          <w:kern w:val="0"/>
          <w:sz w:val="28"/>
          <w:szCs w:val="28"/>
        </w:rPr>
        <w:t>。</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（二）意见反馈方式：对采购需求提出相关意见（应说明理由）应客观公正、实事求是，并在公示期内将相关意见以书面形式（加盖</w:t>
      </w:r>
      <w:r w:rsidRPr="00D7497D">
        <w:rPr>
          <w:rFonts w:ascii="仿宋_GB2312" w:hAnsi="宋体" w:cs="宋体" w:hint="eastAsia"/>
          <w:kern w:val="0"/>
          <w:sz w:val="28"/>
          <w:szCs w:val="28"/>
        </w:rPr>
        <w:lastRenderedPageBreak/>
        <w:t>公章）提交至</w:t>
      </w:r>
      <w:r w:rsidR="00DB3968" w:rsidRPr="007F3258">
        <w:rPr>
          <w:rFonts w:ascii="仿宋_GB2312" w:hAnsi="宋体" w:cs="宋体" w:hint="eastAsia"/>
          <w:kern w:val="0"/>
          <w:sz w:val="28"/>
          <w:szCs w:val="28"/>
        </w:rPr>
        <w:t>湖北文理学院致远楼102室</w:t>
      </w:r>
      <w:r w:rsidR="00ED5B3B">
        <w:rPr>
          <w:rFonts w:ascii="仿宋_GB2312" w:hAnsi="宋体" w:cs="宋体" w:hint="eastAsia"/>
          <w:kern w:val="0"/>
          <w:sz w:val="28"/>
          <w:szCs w:val="28"/>
        </w:rPr>
        <w:t>（可快递。因其它快递公司在本校办公区域没有业务，故请投</w:t>
      </w:r>
      <w:r w:rsidR="00ED5B3B" w:rsidRPr="00ED5B3B">
        <w:rPr>
          <w:rFonts w:ascii="仿宋_GB2312" w:hAnsi="宋体" w:cs="宋体" w:hint="eastAsia"/>
          <w:b/>
          <w:kern w:val="0"/>
          <w:sz w:val="28"/>
          <w:szCs w:val="28"/>
        </w:rPr>
        <w:t>顺丰快递</w:t>
      </w:r>
      <w:r w:rsidR="00ED5B3B">
        <w:rPr>
          <w:rFonts w:ascii="仿宋_GB2312" w:hAnsi="宋体" w:cs="宋体" w:hint="eastAsia"/>
          <w:kern w:val="0"/>
          <w:sz w:val="28"/>
          <w:szCs w:val="28"/>
        </w:rPr>
        <w:t>，并付清快递费用，否则将被拒收）</w:t>
      </w:r>
      <w:r w:rsidRPr="00D7497D">
        <w:rPr>
          <w:rFonts w:ascii="仿宋_GB2312" w:hAnsi="宋体" w:cs="宋体" w:hint="eastAsia"/>
          <w:kern w:val="0"/>
          <w:sz w:val="28"/>
          <w:szCs w:val="28"/>
        </w:rPr>
        <w:t>，同时还须将反馈意见的电子文档（word版本）发送至电子邮箱</w:t>
      </w:r>
      <w:r w:rsidR="00ED5B3B">
        <w:rPr>
          <w:rFonts w:ascii="仿宋_GB2312" w:hAnsi="宋体" w:cs="宋体" w:hint="eastAsia"/>
          <w:kern w:val="0"/>
          <w:sz w:val="28"/>
          <w:szCs w:val="28"/>
        </w:rPr>
        <w:t>b</w:t>
      </w:r>
      <w:r w:rsidR="00ED5B3B">
        <w:rPr>
          <w:rFonts w:ascii="仿宋_GB2312" w:hAnsi="宋体" w:cs="宋体"/>
          <w:kern w:val="0"/>
          <w:sz w:val="28"/>
          <w:szCs w:val="28"/>
        </w:rPr>
        <w:t>ids3@hbuas.edu.cn</w:t>
      </w:r>
      <w:r w:rsidRPr="00D7497D">
        <w:rPr>
          <w:rFonts w:ascii="仿宋_GB2312" w:hAnsi="宋体" w:cs="宋体" w:hint="eastAsia"/>
          <w:kern w:val="0"/>
          <w:sz w:val="28"/>
          <w:szCs w:val="28"/>
        </w:rPr>
        <w:t>，邮件主题注明“</w:t>
      </w:r>
      <w:r w:rsidRPr="00D7497D">
        <w:rPr>
          <w:rFonts w:ascii="仿宋_GB2312" w:hAnsi="宋体" w:cs="宋体" w:hint="eastAsia"/>
          <w:i/>
          <w:kern w:val="0"/>
          <w:sz w:val="28"/>
          <w:szCs w:val="28"/>
          <w:u w:val="single"/>
        </w:rPr>
        <w:t>（公司名称）</w:t>
      </w:r>
      <w:r w:rsidRPr="00D7497D">
        <w:rPr>
          <w:rFonts w:ascii="仿宋_GB2312" w:hAnsi="宋体" w:cs="宋体" w:hint="eastAsia"/>
          <w:kern w:val="0"/>
          <w:sz w:val="28"/>
          <w:szCs w:val="28"/>
        </w:rPr>
        <w:t>关于</w:t>
      </w:r>
      <w:r w:rsidRPr="00D7497D">
        <w:rPr>
          <w:rFonts w:ascii="仿宋_GB2312" w:hAnsi="宋体" w:cs="宋体" w:hint="eastAsia"/>
          <w:i/>
          <w:kern w:val="0"/>
          <w:sz w:val="28"/>
          <w:szCs w:val="28"/>
          <w:u w:val="single"/>
        </w:rPr>
        <w:t>（项目名称）</w:t>
      </w:r>
      <w:r w:rsidRPr="00D7497D">
        <w:rPr>
          <w:rFonts w:ascii="仿宋_GB2312" w:hAnsi="宋体" w:cs="宋体" w:hint="eastAsia"/>
          <w:kern w:val="0"/>
          <w:sz w:val="28"/>
          <w:szCs w:val="28"/>
        </w:rPr>
        <w:t>采购需求反馈意见”，邮件内容应包括供应商名称、供应商联系人姓名、联系方式等内容。</w:t>
      </w:r>
    </w:p>
    <w:p w:rsid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w:t>
      </w:r>
      <w:r w:rsidR="00DB3968" w:rsidRPr="007F3258">
        <w:rPr>
          <w:rFonts w:ascii="仿宋_GB2312" w:hAnsi="宋体" w:cs="宋体" w:hint="eastAsia"/>
          <w:kern w:val="0"/>
          <w:sz w:val="28"/>
          <w:szCs w:val="28"/>
        </w:rPr>
        <w:t>三</w:t>
      </w:r>
      <w:r w:rsidRPr="00D7497D">
        <w:rPr>
          <w:rFonts w:ascii="仿宋_GB2312" w:hAnsi="宋体" w:cs="宋体" w:hint="eastAsia"/>
          <w:kern w:val="0"/>
          <w:sz w:val="28"/>
          <w:szCs w:val="28"/>
        </w:rPr>
        <w:t>）需求公示的目的：就项目需求的公正性与专业性征询各潜在供应商的意见，无论是否反馈意见均不影响供应商参与后期的采购活动。</w:t>
      </w:r>
      <w:r w:rsidR="00CD3C63">
        <w:rPr>
          <w:rFonts w:ascii="仿宋_GB2312" w:hint="eastAsia"/>
          <w:color w:val="000000"/>
          <w:sz w:val="28"/>
          <w:szCs w:val="28"/>
          <w:shd w:val="clear" w:color="auto" w:fill="FFFFFF"/>
        </w:rPr>
        <w:t>公示结束，采购人可能会对采购需求进行适当修改，投标时请已正式采购文件为准。</w:t>
      </w:r>
    </w:p>
    <w:p w:rsidR="007F3258"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六、供应商报名：采购公告将于近期在“湖北省政府采购网”（网址：</w:t>
      </w:r>
      <w:hyperlink r:id="rId12" w:history="1">
        <w:r w:rsidRPr="00140428">
          <w:rPr>
            <w:rStyle w:val="a4"/>
            <w:rFonts w:ascii="仿宋_GB2312" w:hAnsi="宋体" w:cs="宋体"/>
            <w:kern w:val="0"/>
            <w:sz w:val="28"/>
            <w:szCs w:val="28"/>
          </w:rPr>
          <w:t>http://www.ccgp-hubei.gov.cn/</w:t>
        </w:r>
      </w:hyperlink>
      <w:r>
        <w:rPr>
          <w:rFonts w:ascii="仿宋_GB2312" w:hAnsi="宋体" w:cs="宋体" w:hint="eastAsia"/>
          <w:kern w:val="0"/>
          <w:sz w:val="28"/>
          <w:szCs w:val="28"/>
        </w:rPr>
        <w:t>）上发布，请有意参与的供应商，按公告要求到招标代理公司报名，获取</w:t>
      </w:r>
      <w:r w:rsidR="00ED5B3B">
        <w:rPr>
          <w:rFonts w:ascii="仿宋_GB2312" w:hAnsi="宋体" w:cs="宋体" w:hint="eastAsia"/>
          <w:kern w:val="0"/>
          <w:sz w:val="28"/>
          <w:szCs w:val="28"/>
        </w:rPr>
        <w:t>采购</w:t>
      </w:r>
      <w:r>
        <w:rPr>
          <w:rFonts w:ascii="仿宋_GB2312" w:hAnsi="宋体" w:cs="宋体" w:hint="eastAsia"/>
          <w:kern w:val="0"/>
          <w:sz w:val="28"/>
          <w:szCs w:val="28"/>
        </w:rPr>
        <w:t>文件。</w:t>
      </w:r>
    </w:p>
    <w:p w:rsidR="00D7497D" w:rsidRPr="00D7497D" w:rsidRDefault="007F3258"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七</w:t>
      </w:r>
      <w:r w:rsidR="00D7497D" w:rsidRPr="00D7497D">
        <w:rPr>
          <w:rFonts w:ascii="仿宋_GB2312" w:hAnsi="宋体" w:cs="宋体" w:hint="eastAsia"/>
          <w:kern w:val="0"/>
          <w:sz w:val="28"/>
          <w:szCs w:val="28"/>
        </w:rPr>
        <w:t>、联系方式</w:t>
      </w:r>
    </w:p>
    <w:p w:rsidR="0081690D"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1、招标代理</w:t>
      </w:r>
      <w:r w:rsidR="0010532C">
        <w:rPr>
          <w:rFonts w:ascii="仿宋_GB2312" w:hAnsi="宋体" w:cs="宋体" w:hint="eastAsia"/>
          <w:kern w:val="0"/>
          <w:sz w:val="28"/>
          <w:szCs w:val="28"/>
        </w:rPr>
        <w:t>机构</w:t>
      </w:r>
      <w:r>
        <w:rPr>
          <w:rFonts w:ascii="仿宋_GB2312" w:hAnsi="宋体" w:cs="宋体" w:hint="eastAsia"/>
          <w:kern w:val="0"/>
          <w:sz w:val="28"/>
          <w:szCs w:val="28"/>
        </w:rPr>
        <w:t>联系方式，请于</w:t>
      </w:r>
      <w:r w:rsidR="00ED5B3B">
        <w:rPr>
          <w:rFonts w:ascii="仿宋_GB2312" w:hAnsi="宋体" w:cs="宋体" w:hint="eastAsia"/>
          <w:kern w:val="0"/>
          <w:sz w:val="28"/>
          <w:szCs w:val="28"/>
        </w:rPr>
        <w:t>采购</w:t>
      </w:r>
      <w:r>
        <w:rPr>
          <w:rFonts w:ascii="仿宋_GB2312" w:hAnsi="宋体" w:cs="宋体" w:hint="eastAsia"/>
          <w:kern w:val="0"/>
          <w:sz w:val="28"/>
          <w:szCs w:val="28"/>
        </w:rPr>
        <w:t>公告发布后，查询公告。</w:t>
      </w:r>
    </w:p>
    <w:p w:rsidR="00D7497D" w:rsidRPr="00D7497D"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2、采购方</w:t>
      </w:r>
      <w:r w:rsidR="00DB3968" w:rsidRPr="007F3258">
        <w:rPr>
          <w:rFonts w:ascii="仿宋_GB2312" w:hAnsi="宋体" w:cs="宋体" w:hint="eastAsia"/>
          <w:kern w:val="0"/>
          <w:sz w:val="28"/>
          <w:szCs w:val="28"/>
        </w:rPr>
        <w:t>技术</w:t>
      </w:r>
      <w:r w:rsidR="00D7497D" w:rsidRPr="00D7497D">
        <w:rPr>
          <w:rFonts w:ascii="仿宋_GB2312" w:hAnsi="宋体" w:cs="宋体" w:hint="eastAsia"/>
          <w:kern w:val="0"/>
          <w:sz w:val="28"/>
          <w:szCs w:val="28"/>
        </w:rPr>
        <w:t>联系人：</w:t>
      </w:r>
      <w:r w:rsidR="00A93E3F">
        <w:rPr>
          <w:rFonts w:ascii="仿宋_GB2312" w:hAnsi="宋体" w:cs="宋体" w:hint="eastAsia"/>
          <w:kern w:val="0"/>
          <w:sz w:val="28"/>
          <w:szCs w:val="28"/>
        </w:rPr>
        <w:t>张</w:t>
      </w:r>
      <w:r w:rsidR="00C04404">
        <w:rPr>
          <w:rFonts w:ascii="仿宋_GB2312" w:hAnsi="宋体" w:cs="宋体" w:hint="eastAsia"/>
          <w:kern w:val="0"/>
          <w:sz w:val="28"/>
          <w:szCs w:val="28"/>
        </w:rPr>
        <w:t>老师。</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电话：</w:t>
      </w:r>
      <w:r w:rsidR="00A93E3F" w:rsidRPr="00A93E3F">
        <w:rPr>
          <w:rFonts w:ascii="仿宋_GB2312" w:hAnsi="宋体" w:cs="宋体"/>
          <w:kern w:val="0"/>
          <w:sz w:val="28"/>
          <w:szCs w:val="28"/>
        </w:rPr>
        <w:t>13972232310</w:t>
      </w:r>
      <w:r w:rsidR="00DB3968" w:rsidRPr="007F3258">
        <w:rPr>
          <w:rFonts w:ascii="仿宋_GB2312" w:hAnsi="宋体" w:cs="宋体" w:hint="eastAsia"/>
          <w:kern w:val="0"/>
          <w:sz w:val="28"/>
          <w:szCs w:val="28"/>
        </w:rPr>
        <w:t>（请不要在休息时间联系。如果上班时间无人接听，可能是在上课或参加会议，请稍候再联系）</w:t>
      </w:r>
      <w:r w:rsidR="00C04404">
        <w:rPr>
          <w:rFonts w:ascii="仿宋_GB2312" w:hAnsi="宋体" w:cs="宋体" w:hint="eastAsia"/>
          <w:kern w:val="0"/>
          <w:sz w:val="28"/>
          <w:szCs w:val="28"/>
        </w:rPr>
        <w:t>。</w:t>
      </w:r>
    </w:p>
    <w:p w:rsidR="00D7497D" w:rsidRPr="00D7497D" w:rsidRDefault="00D7497D" w:rsidP="007F3258">
      <w:pPr>
        <w:widowControl/>
        <w:spacing w:line="240" w:lineRule="atLeast"/>
        <w:ind w:firstLineChars="200" w:firstLine="560"/>
        <w:rPr>
          <w:rFonts w:ascii="仿宋_GB2312" w:hAnsi="宋体" w:cs="宋体"/>
          <w:kern w:val="0"/>
          <w:sz w:val="28"/>
          <w:szCs w:val="28"/>
        </w:rPr>
      </w:pPr>
      <w:r w:rsidRPr="00D7497D">
        <w:rPr>
          <w:rFonts w:ascii="仿宋_GB2312" w:hAnsi="宋体" w:cs="宋体" w:hint="eastAsia"/>
          <w:kern w:val="0"/>
          <w:sz w:val="28"/>
          <w:szCs w:val="28"/>
        </w:rPr>
        <w:t>联系地址：</w:t>
      </w:r>
      <w:r w:rsidR="00DB3968" w:rsidRPr="007F3258">
        <w:rPr>
          <w:rFonts w:ascii="仿宋_GB2312" w:hAnsi="宋体" w:cs="宋体" w:hint="eastAsia"/>
          <w:kern w:val="0"/>
          <w:sz w:val="28"/>
          <w:szCs w:val="28"/>
        </w:rPr>
        <w:t>湖北文理学院文学院</w:t>
      </w:r>
      <w:r w:rsidR="00C04404">
        <w:rPr>
          <w:rFonts w:ascii="仿宋_GB2312" w:hAnsi="宋体" w:cs="宋体" w:hint="eastAsia"/>
          <w:kern w:val="0"/>
          <w:sz w:val="28"/>
          <w:szCs w:val="28"/>
        </w:rPr>
        <w:t>。</w:t>
      </w:r>
    </w:p>
    <w:p w:rsidR="0010532C" w:rsidRDefault="0081690D" w:rsidP="007F3258">
      <w:pPr>
        <w:widowControl/>
        <w:spacing w:line="240" w:lineRule="atLeast"/>
        <w:ind w:firstLineChars="200" w:firstLine="560"/>
        <w:rPr>
          <w:rFonts w:ascii="仿宋_GB2312" w:hAnsi="宋体" w:cs="宋体"/>
          <w:kern w:val="0"/>
          <w:sz w:val="28"/>
          <w:szCs w:val="28"/>
        </w:rPr>
      </w:pPr>
      <w:r>
        <w:rPr>
          <w:rFonts w:ascii="仿宋_GB2312" w:hAnsi="宋体" w:cs="宋体" w:hint="eastAsia"/>
          <w:kern w:val="0"/>
          <w:sz w:val="28"/>
          <w:szCs w:val="28"/>
        </w:rPr>
        <w:t>联系地址：湖北文理学院采购与招投标管理中心</w:t>
      </w:r>
      <w:r w:rsidR="00C04404">
        <w:rPr>
          <w:rFonts w:ascii="仿宋_GB2312" w:hAnsi="宋体" w:cs="宋体" w:hint="eastAsia"/>
          <w:kern w:val="0"/>
          <w:sz w:val="28"/>
          <w:szCs w:val="28"/>
        </w:rPr>
        <w:t>。</w:t>
      </w:r>
    </w:p>
    <w:sectPr w:rsidR="0010532C" w:rsidSect="00102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DCE" w:rsidRDefault="00271DCE" w:rsidP="00EB4518">
      <w:r>
        <w:separator/>
      </w:r>
    </w:p>
  </w:endnote>
  <w:endnote w:type="continuationSeparator" w:id="0">
    <w:p w:rsidR="00271DCE" w:rsidRDefault="00271DCE" w:rsidP="00EB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embedRegular r:id="rId1" w:subsetted="1" w:fontKey="{74CD08AF-F9BC-4A7F-88DF-3773B8D93FA1}"/>
    <w:embedBold r:id="rId2" w:subsetted="1" w:fontKey="{7720DA9B-9892-46E9-B3A6-03077C3B51B5}"/>
  </w:font>
  <w:font w:name="仿宋_GB2312">
    <w:panose1 w:val="02010609030101010101"/>
    <w:charset w:val="86"/>
    <w:family w:val="modern"/>
    <w:pitch w:val="fixed"/>
    <w:sig w:usb0="00000001" w:usb1="080E0000" w:usb2="00000010" w:usb3="00000000" w:csb0="00040000" w:csb1="00000000"/>
    <w:embedRegular r:id="rId3" w:subsetted="1" w:fontKey="{24B7F7B8-5D38-4692-9693-270711760DC2}"/>
    <w:embedBold r:id="rId4" w:subsetted="1" w:fontKey="{81C5E284-6BB5-49C3-BF93-6910DDC77754}"/>
    <w:embedItalic r:id="rId5" w:subsetted="1" w:fontKey="{77AE48DA-3FAB-4CDF-B5A3-9EEB402070A7}"/>
  </w:font>
  <w:font w:name="仿宋">
    <w:panose1 w:val="02010609060101010101"/>
    <w:charset w:val="86"/>
    <w:family w:val="modern"/>
    <w:pitch w:val="fixed"/>
    <w:sig w:usb0="800002BF" w:usb1="38CF7CFA" w:usb2="00000016" w:usb3="00000000" w:csb0="00040001" w:csb1="00000000"/>
    <w:embedRegular r:id="rId6" w:subsetted="1" w:fontKey="{F232074C-4919-49A9-BF00-8C07CA8E299F}"/>
    <w:embedBold r:id="rId7" w:subsetted="1" w:fontKey="{D2614844-8822-4E44-B517-85CD778CC369}"/>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DCE" w:rsidRDefault="00271DCE" w:rsidP="00EB4518">
      <w:r>
        <w:separator/>
      </w:r>
    </w:p>
  </w:footnote>
  <w:footnote w:type="continuationSeparator" w:id="0">
    <w:p w:rsidR="00271DCE" w:rsidRDefault="00271DCE" w:rsidP="00EB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B54C4F"/>
    <w:multiLevelType w:val="singleLevel"/>
    <w:tmpl w:val="8EB54C4F"/>
    <w:lvl w:ilvl="0">
      <w:start w:val="1"/>
      <w:numFmt w:val="decimal"/>
      <w:suff w:val="nothing"/>
      <w:lvlText w:val="%1、"/>
      <w:lvlJc w:val="left"/>
    </w:lvl>
  </w:abstractNum>
  <w:abstractNum w:abstractNumId="1" w15:restartNumberingAfterBreak="0">
    <w:nsid w:val="C4B2468B"/>
    <w:multiLevelType w:val="multilevel"/>
    <w:tmpl w:val="C4B246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ECB37E7A"/>
    <w:multiLevelType w:val="singleLevel"/>
    <w:tmpl w:val="ECB37E7A"/>
    <w:lvl w:ilvl="0">
      <w:start w:val="1"/>
      <w:numFmt w:val="decimal"/>
      <w:suff w:val="nothing"/>
      <w:lvlText w:val="%1、"/>
      <w:lvlJc w:val="left"/>
    </w:lvl>
  </w:abstractNum>
  <w:abstractNum w:abstractNumId="3" w15:restartNumberingAfterBreak="0">
    <w:nsid w:val="245346B8"/>
    <w:multiLevelType w:val="multilevel"/>
    <w:tmpl w:val="245346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5A53F14"/>
    <w:multiLevelType w:val="multilevel"/>
    <w:tmpl w:val="35A53F14"/>
    <w:lvl w:ilvl="0">
      <w:start w:val="1"/>
      <w:numFmt w:val="decimal"/>
      <w:lvlText w:val="%1、"/>
      <w:lvlJc w:val="left"/>
      <w:pPr>
        <w:ind w:left="360" w:hanging="36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15:restartNumberingAfterBreak="0">
    <w:nsid w:val="5507EB18"/>
    <w:multiLevelType w:val="multilevel"/>
    <w:tmpl w:val="5507EB18"/>
    <w:lvl w:ilvl="0">
      <w:start w:val="1"/>
      <w:numFmt w:val="japaneseCounting"/>
      <w:lvlText w:val="第%1章"/>
      <w:lvlJc w:val="left"/>
      <w:pPr>
        <w:tabs>
          <w:tab w:val="left" w:pos="1275"/>
        </w:tabs>
        <w:ind w:left="1275" w:hanging="1275"/>
      </w:pPr>
      <w:rPr>
        <w:rFonts w:hint="default"/>
        <w:b/>
        <w:sz w:val="36"/>
        <w:szCs w:val="36"/>
      </w:rPr>
    </w:lvl>
    <w:lvl w:ilvl="1">
      <w:start w:val="1"/>
      <w:numFmt w:val="japaneseCounting"/>
      <w:lvlText w:val="%2、"/>
      <w:lvlJc w:val="left"/>
      <w:pPr>
        <w:tabs>
          <w:tab w:val="left" w:pos="420"/>
        </w:tabs>
        <w:ind w:left="420" w:hanging="420"/>
      </w:pPr>
      <w:rPr>
        <w:rFonts w:hint="default"/>
        <w:sz w:val="21"/>
        <w:szCs w:val="21"/>
      </w:rPr>
    </w:lvl>
    <w:lvl w:ilvl="2">
      <w:start w:val="1"/>
      <w:numFmt w:val="decimal"/>
      <w:lvlText w:val="%3、"/>
      <w:lvlJc w:val="left"/>
      <w:pPr>
        <w:tabs>
          <w:tab w:val="left" w:pos="420"/>
        </w:tabs>
        <w:ind w:left="0" w:firstLine="420"/>
      </w:pPr>
      <w:rPr>
        <w:rFonts w:hint="default"/>
        <w:b w:val="0"/>
        <w:sz w:val="21"/>
        <w:szCs w:val="21"/>
      </w:r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C946297"/>
    <w:multiLevelType w:val="singleLevel"/>
    <w:tmpl w:val="00000000"/>
    <w:lvl w:ilvl="0">
      <w:start w:val="1"/>
      <w:numFmt w:val="decimal"/>
      <w:lvlText w:val="%1."/>
      <w:lvlJc w:val="left"/>
      <w:pPr>
        <w:ind w:left="0" w:hanging="425"/>
      </w:pPr>
      <w:rPr>
        <w:rFonts w:hint="default"/>
        <w:w w:val="100"/>
      </w:rPr>
    </w:lvl>
  </w:abstractNum>
  <w:abstractNum w:abstractNumId="7" w15:restartNumberingAfterBreak="0">
    <w:nsid w:val="5C946298"/>
    <w:multiLevelType w:val="singleLevel"/>
    <w:tmpl w:val="00000000"/>
    <w:lvl w:ilvl="0">
      <w:start w:val="1"/>
      <w:numFmt w:val="decimal"/>
      <w:lvlText w:val="%1."/>
      <w:lvlJc w:val="left"/>
      <w:pPr>
        <w:ind w:left="0" w:hanging="425"/>
      </w:pPr>
      <w:rPr>
        <w:rFonts w:hint="default"/>
        <w:w w:val="100"/>
      </w:rPr>
    </w:lvl>
  </w:abstractNum>
  <w:abstractNum w:abstractNumId="8" w15:restartNumberingAfterBreak="0">
    <w:nsid w:val="5C946299"/>
    <w:multiLevelType w:val="singleLevel"/>
    <w:tmpl w:val="00000000"/>
    <w:lvl w:ilvl="0">
      <w:start w:val="1"/>
      <w:numFmt w:val="decimal"/>
      <w:lvlText w:val="%1."/>
      <w:lvlJc w:val="left"/>
      <w:pPr>
        <w:ind w:left="0" w:hanging="425"/>
      </w:pPr>
      <w:rPr>
        <w:rFonts w:hint="default"/>
        <w:w w:val="100"/>
      </w:rPr>
    </w:lvl>
  </w:abstractNum>
  <w:abstractNum w:abstractNumId="9" w15:restartNumberingAfterBreak="0">
    <w:nsid w:val="5C94629A"/>
    <w:multiLevelType w:val="singleLevel"/>
    <w:tmpl w:val="00000000"/>
    <w:lvl w:ilvl="0">
      <w:start w:val="1"/>
      <w:numFmt w:val="decimal"/>
      <w:lvlText w:val="%1."/>
      <w:lvlJc w:val="left"/>
      <w:pPr>
        <w:ind w:left="0" w:hanging="425"/>
      </w:pPr>
      <w:rPr>
        <w:rFonts w:ascii="宋体" w:eastAsia="宋体" w:hAnsi="宋体" w:hint="default"/>
        <w:w w:val="100"/>
        <w:sz w:val="18"/>
      </w:rPr>
    </w:lvl>
  </w:abstractNum>
  <w:abstractNum w:abstractNumId="10" w15:restartNumberingAfterBreak="0">
    <w:nsid w:val="5C94629B"/>
    <w:multiLevelType w:val="singleLevel"/>
    <w:tmpl w:val="00000000"/>
    <w:lvl w:ilvl="0">
      <w:start w:val="1"/>
      <w:numFmt w:val="decimal"/>
      <w:lvlText w:val="%1."/>
      <w:lvlJc w:val="left"/>
      <w:pPr>
        <w:ind w:left="0" w:hanging="425"/>
      </w:pPr>
      <w:rPr>
        <w:rFonts w:hint="default"/>
        <w:w w:val="100"/>
      </w:rPr>
    </w:lvl>
  </w:abstractNum>
  <w:abstractNum w:abstractNumId="11" w15:restartNumberingAfterBreak="0">
    <w:nsid w:val="5C94629C"/>
    <w:multiLevelType w:val="singleLevel"/>
    <w:tmpl w:val="00000000"/>
    <w:lvl w:ilvl="0">
      <w:start w:val="1"/>
      <w:numFmt w:val="decimal"/>
      <w:lvlText w:val="%1."/>
      <w:lvlJc w:val="left"/>
      <w:pPr>
        <w:ind w:left="0" w:hanging="425"/>
      </w:pPr>
      <w:rPr>
        <w:rFonts w:hint="default"/>
        <w:w w:val="100"/>
      </w:rPr>
    </w:lvl>
  </w:abstractNum>
  <w:abstractNum w:abstractNumId="12" w15:restartNumberingAfterBreak="0">
    <w:nsid w:val="5C94629D"/>
    <w:multiLevelType w:val="singleLevel"/>
    <w:tmpl w:val="00000000"/>
    <w:lvl w:ilvl="0">
      <w:start w:val="1"/>
      <w:numFmt w:val="decimal"/>
      <w:lvlText w:val="%1."/>
      <w:lvlJc w:val="left"/>
      <w:pPr>
        <w:ind w:left="0" w:hanging="425"/>
      </w:pPr>
      <w:rPr>
        <w:rFonts w:hint="default"/>
        <w:w w:val="100"/>
      </w:rPr>
    </w:lvl>
  </w:abstractNum>
  <w:abstractNum w:abstractNumId="13" w15:restartNumberingAfterBreak="0">
    <w:nsid w:val="5C94629E"/>
    <w:multiLevelType w:val="singleLevel"/>
    <w:tmpl w:val="00000000"/>
    <w:lvl w:ilvl="0">
      <w:start w:val="1"/>
      <w:numFmt w:val="decimal"/>
      <w:lvlText w:val="%1."/>
      <w:lvlJc w:val="left"/>
      <w:pPr>
        <w:ind w:left="0" w:hanging="425"/>
      </w:pPr>
      <w:rPr>
        <w:rFonts w:hint="default"/>
        <w:w w:val="100"/>
      </w:rPr>
    </w:lvl>
  </w:abstractNum>
  <w:abstractNum w:abstractNumId="14" w15:restartNumberingAfterBreak="0">
    <w:nsid w:val="5C94629F"/>
    <w:multiLevelType w:val="singleLevel"/>
    <w:tmpl w:val="00000000"/>
    <w:lvl w:ilvl="0">
      <w:start w:val="1"/>
      <w:numFmt w:val="decimal"/>
      <w:lvlText w:val="%1."/>
      <w:lvlJc w:val="left"/>
      <w:pPr>
        <w:ind w:left="0" w:hanging="425"/>
      </w:pPr>
      <w:rPr>
        <w:rFonts w:hint="default"/>
        <w:w w:val="100"/>
      </w:rPr>
    </w:lvl>
  </w:abstractNum>
  <w:abstractNum w:abstractNumId="15" w15:restartNumberingAfterBreak="0">
    <w:nsid w:val="5C9462A0"/>
    <w:multiLevelType w:val="singleLevel"/>
    <w:tmpl w:val="00000000"/>
    <w:lvl w:ilvl="0">
      <w:start w:val="1"/>
      <w:numFmt w:val="decimal"/>
      <w:lvlText w:val="%1."/>
      <w:lvlJc w:val="left"/>
      <w:pPr>
        <w:ind w:left="0" w:hanging="425"/>
      </w:pPr>
      <w:rPr>
        <w:rFonts w:hint="default"/>
        <w:w w:val="100"/>
      </w:rPr>
    </w:lvl>
  </w:abstractNum>
  <w:abstractNum w:abstractNumId="16" w15:restartNumberingAfterBreak="0">
    <w:nsid w:val="5C9462A1"/>
    <w:multiLevelType w:val="singleLevel"/>
    <w:tmpl w:val="00000000"/>
    <w:lvl w:ilvl="0">
      <w:start w:val="1"/>
      <w:numFmt w:val="decimal"/>
      <w:lvlText w:val="%1."/>
      <w:lvlJc w:val="left"/>
      <w:pPr>
        <w:ind w:left="0" w:hanging="425"/>
      </w:pPr>
      <w:rPr>
        <w:rFonts w:hint="default"/>
        <w:w w:val="100"/>
      </w:rPr>
    </w:lvl>
  </w:abstractNum>
  <w:abstractNum w:abstractNumId="17" w15:restartNumberingAfterBreak="0">
    <w:nsid w:val="5C9462A2"/>
    <w:multiLevelType w:val="singleLevel"/>
    <w:tmpl w:val="00000000"/>
    <w:lvl w:ilvl="0">
      <w:start w:val="1"/>
      <w:numFmt w:val="decimal"/>
      <w:lvlText w:val="%1."/>
      <w:lvlJc w:val="left"/>
      <w:pPr>
        <w:ind w:left="0" w:hanging="425"/>
      </w:pPr>
      <w:rPr>
        <w:rFonts w:hint="default"/>
        <w:w w:val="100"/>
      </w:rPr>
    </w:lvl>
  </w:abstractNum>
  <w:abstractNum w:abstractNumId="18" w15:restartNumberingAfterBreak="0">
    <w:nsid w:val="6AA08E5F"/>
    <w:multiLevelType w:val="singleLevel"/>
    <w:tmpl w:val="6AA08E5F"/>
    <w:lvl w:ilvl="0">
      <w:start w:val="1"/>
      <w:numFmt w:val="decimal"/>
      <w:suff w:val="nothing"/>
      <w:lvlText w:val="%1、"/>
      <w:lvlJc w:val="left"/>
    </w:lvl>
  </w:abstractNum>
  <w:abstractNum w:abstractNumId="19" w15:restartNumberingAfterBreak="0">
    <w:nsid w:val="7ED68F17"/>
    <w:multiLevelType w:val="multilevel"/>
    <w:tmpl w:val="7ED68F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1"/>
  </w:num>
  <w:num w:numId="6">
    <w:abstractNumId w:val="18"/>
  </w:num>
  <w:num w:numId="7">
    <w:abstractNumId w:val="19"/>
  </w:num>
  <w:num w:numId="8">
    <w:abstractNumId w:val="2"/>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7D"/>
    <w:rsid w:val="0004036A"/>
    <w:rsid w:val="00102A1D"/>
    <w:rsid w:val="0010532C"/>
    <w:rsid w:val="001A7EE6"/>
    <w:rsid w:val="001C363D"/>
    <w:rsid w:val="0024011B"/>
    <w:rsid w:val="00271DCE"/>
    <w:rsid w:val="003E207B"/>
    <w:rsid w:val="0050739E"/>
    <w:rsid w:val="00517F04"/>
    <w:rsid w:val="005B627B"/>
    <w:rsid w:val="007A2BDF"/>
    <w:rsid w:val="007B5B73"/>
    <w:rsid w:val="007F3258"/>
    <w:rsid w:val="00811040"/>
    <w:rsid w:val="0081690D"/>
    <w:rsid w:val="00960D89"/>
    <w:rsid w:val="00A93E3F"/>
    <w:rsid w:val="00B719D7"/>
    <w:rsid w:val="00C04404"/>
    <w:rsid w:val="00CD3AB6"/>
    <w:rsid w:val="00CD3C63"/>
    <w:rsid w:val="00D7497D"/>
    <w:rsid w:val="00D74FAD"/>
    <w:rsid w:val="00DB3968"/>
    <w:rsid w:val="00DF34F2"/>
    <w:rsid w:val="00EB4518"/>
    <w:rsid w:val="00EB4ACD"/>
    <w:rsid w:val="00ED5B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9626B"/>
  <w15:chartTrackingRefBased/>
  <w15:docId w15:val="{40A9851F-442F-4B23-A585-89066B04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1D"/>
    <w:pPr>
      <w:widowControl w:val="0"/>
      <w:jc w:val="both"/>
    </w:pPr>
  </w:style>
  <w:style w:type="paragraph" w:styleId="1">
    <w:name w:val="heading 1"/>
    <w:basedOn w:val="a"/>
    <w:next w:val="a"/>
    <w:link w:val="11"/>
    <w:qFormat/>
    <w:rsid w:val="00C04404"/>
    <w:pPr>
      <w:keepNext/>
      <w:keepLines/>
      <w:spacing w:before="340" w:after="330" w:line="578" w:lineRule="auto"/>
      <w:outlineLvl w:val="0"/>
    </w:pPr>
    <w:rPr>
      <w:rFonts w:ascii="Times New Roman" w:eastAsia="宋体" w:hAnsi="Times New Roman" w:cs="Times New Roman"/>
      <w:b/>
      <w:kern w:val="44"/>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97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7497D"/>
    <w:rPr>
      <w:color w:val="0000FF"/>
      <w:u w:val="single"/>
    </w:rPr>
  </w:style>
  <w:style w:type="paragraph" w:styleId="a5">
    <w:name w:val="header"/>
    <w:basedOn w:val="a"/>
    <w:link w:val="a6"/>
    <w:uiPriority w:val="99"/>
    <w:unhideWhenUsed/>
    <w:rsid w:val="00EB45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4518"/>
    <w:rPr>
      <w:sz w:val="18"/>
      <w:szCs w:val="18"/>
    </w:rPr>
  </w:style>
  <w:style w:type="paragraph" w:styleId="a7">
    <w:name w:val="footer"/>
    <w:basedOn w:val="a"/>
    <w:link w:val="a8"/>
    <w:uiPriority w:val="99"/>
    <w:unhideWhenUsed/>
    <w:rsid w:val="00EB4518"/>
    <w:pPr>
      <w:tabs>
        <w:tab w:val="center" w:pos="4153"/>
        <w:tab w:val="right" w:pos="8306"/>
      </w:tabs>
      <w:snapToGrid w:val="0"/>
      <w:jc w:val="left"/>
    </w:pPr>
    <w:rPr>
      <w:sz w:val="18"/>
      <w:szCs w:val="18"/>
    </w:rPr>
  </w:style>
  <w:style w:type="character" w:customStyle="1" w:styleId="a8">
    <w:name w:val="页脚 字符"/>
    <w:basedOn w:val="a0"/>
    <w:link w:val="a7"/>
    <w:uiPriority w:val="99"/>
    <w:rsid w:val="00EB4518"/>
    <w:rPr>
      <w:sz w:val="18"/>
      <w:szCs w:val="18"/>
    </w:rPr>
  </w:style>
  <w:style w:type="character" w:customStyle="1" w:styleId="10">
    <w:name w:val="标题 1 字符"/>
    <w:basedOn w:val="a0"/>
    <w:uiPriority w:val="9"/>
    <w:rsid w:val="00C04404"/>
    <w:rPr>
      <w:b/>
      <w:bCs/>
      <w:kern w:val="44"/>
      <w:sz w:val="44"/>
      <w:szCs w:val="44"/>
    </w:rPr>
  </w:style>
  <w:style w:type="character" w:customStyle="1" w:styleId="11">
    <w:name w:val="标题 1 字符1"/>
    <w:link w:val="1"/>
    <w:rsid w:val="00C04404"/>
    <w:rPr>
      <w:rFonts w:ascii="Times New Roman" w:eastAsia="宋体" w:hAnsi="Times New Roman" w:cs="Times New Roman"/>
      <w:b/>
      <w:kern w:val="44"/>
      <w:sz w:val="44"/>
      <w:szCs w:val="20"/>
      <w:lang w:val="x-none" w:eastAsia="x-none"/>
    </w:rPr>
  </w:style>
  <w:style w:type="character" w:styleId="a9">
    <w:name w:val="Unresolved Mention"/>
    <w:basedOn w:val="a0"/>
    <w:uiPriority w:val="99"/>
    <w:semiHidden/>
    <w:unhideWhenUsed/>
    <w:rsid w:val="005B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9100">
      <w:bodyDiv w:val="1"/>
      <w:marLeft w:val="0"/>
      <w:marRight w:val="0"/>
      <w:marTop w:val="0"/>
      <w:marBottom w:val="0"/>
      <w:divBdr>
        <w:top w:val="none" w:sz="0" w:space="0" w:color="auto"/>
        <w:left w:val="none" w:sz="0" w:space="0" w:color="auto"/>
        <w:bottom w:val="none" w:sz="0" w:space="0" w:color="auto"/>
        <w:right w:val="none" w:sz="0" w:space="0" w:color="auto"/>
      </w:divBdr>
    </w:div>
    <w:div w:id="9173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gp-hubei.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g1.xungou.com/20150124/proimage/37/109547037_300_300.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2290</Words>
  <Characters>13053</Characters>
  <Application>Microsoft Office Word</Application>
  <DocSecurity>0</DocSecurity>
  <Lines>108</Lines>
  <Paragraphs>30</Paragraphs>
  <ScaleCrop>false</ScaleCrop>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cp:lastModifiedBy>
  <cp:revision>10</cp:revision>
  <dcterms:created xsi:type="dcterms:W3CDTF">2019-05-10T00:33:00Z</dcterms:created>
  <dcterms:modified xsi:type="dcterms:W3CDTF">2019-05-10T03:20:00Z</dcterms:modified>
</cp:coreProperties>
</file>